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CDA" w:rsidRPr="00A45D02" w:rsidRDefault="00241CDA" w:rsidP="00A45D02">
      <w:pPr>
        <w:shd w:val="clear" w:color="auto" w:fill="FFFFFF" w:themeFill="background1"/>
        <w:tabs>
          <w:tab w:val="left" w:pos="3165"/>
        </w:tabs>
        <w:spacing w:line="480" w:lineRule="auto"/>
        <w:ind w:firstLine="720"/>
        <w:rPr>
          <w:rFonts w:ascii="Times New Roman" w:hAnsi="Times New Roman" w:cs="Times New Roman"/>
          <w:sz w:val="24"/>
          <w:szCs w:val="24"/>
        </w:rPr>
      </w:pPr>
      <w:r w:rsidRPr="00A45D02">
        <w:rPr>
          <w:rFonts w:ascii="Times New Roman" w:hAnsi="Times New Roman" w:cs="Times New Roman"/>
          <w:sz w:val="24"/>
          <w:szCs w:val="24"/>
        </w:rPr>
        <w:tab/>
      </w: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bookmarkStart w:id="0" w:name="_GoBack"/>
    </w:p>
    <w:bookmarkEnd w:id="0"/>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8570A2" w:rsidRPr="00A45D02" w:rsidRDefault="008570A2" w:rsidP="00A45D02">
      <w:pPr>
        <w:shd w:val="clear" w:color="auto" w:fill="FFFFFF" w:themeFill="background1"/>
        <w:spacing w:line="480" w:lineRule="auto"/>
        <w:ind w:firstLine="720"/>
        <w:rPr>
          <w:rFonts w:ascii="Times New Roman" w:hAnsi="Times New Roman" w:cs="Times New Roman"/>
          <w:sz w:val="24"/>
          <w:szCs w:val="24"/>
        </w:rPr>
      </w:pPr>
    </w:p>
    <w:p w:rsidR="008570A2" w:rsidRPr="00A45D02" w:rsidRDefault="008570A2" w:rsidP="00A45D02">
      <w:pPr>
        <w:shd w:val="clear" w:color="auto" w:fill="FFFFFF" w:themeFill="background1"/>
        <w:spacing w:line="480" w:lineRule="auto"/>
        <w:ind w:firstLine="720"/>
        <w:rPr>
          <w:rFonts w:ascii="Times New Roman" w:hAnsi="Times New Roman" w:cs="Times New Roman"/>
          <w:sz w:val="24"/>
          <w:szCs w:val="24"/>
        </w:rPr>
      </w:pPr>
    </w:p>
    <w:p w:rsidR="002B728C" w:rsidRPr="00A45D02" w:rsidRDefault="003411BD" w:rsidP="00A45D02">
      <w:pPr>
        <w:shd w:val="clear" w:color="auto" w:fill="FFFFFF" w:themeFill="background1"/>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w:t>
      </w:r>
      <w:r w:rsidR="00171F98" w:rsidRPr="00A45D02">
        <w:rPr>
          <w:rFonts w:ascii="Times New Roman" w:hAnsi="Times New Roman" w:cs="Times New Roman"/>
          <w:sz w:val="24"/>
          <w:szCs w:val="24"/>
        </w:rPr>
        <w:t xml:space="preserve">Financial Analysis </w:t>
      </w:r>
    </w:p>
    <w:p w:rsidR="002B728C" w:rsidRPr="00A45D02" w:rsidRDefault="002B728C" w:rsidP="00A45D02">
      <w:pPr>
        <w:shd w:val="clear" w:color="auto" w:fill="FFFFFF" w:themeFill="background1"/>
        <w:spacing w:line="480" w:lineRule="auto"/>
        <w:ind w:firstLine="720"/>
        <w:jc w:val="center"/>
        <w:rPr>
          <w:rFonts w:ascii="Times New Roman" w:hAnsi="Times New Roman" w:cs="Times New Roman"/>
          <w:sz w:val="24"/>
          <w:szCs w:val="24"/>
        </w:rPr>
      </w:pPr>
      <w:r w:rsidRPr="00A45D02">
        <w:rPr>
          <w:rFonts w:ascii="Times New Roman" w:hAnsi="Times New Roman" w:cs="Times New Roman"/>
          <w:sz w:val="24"/>
          <w:szCs w:val="24"/>
        </w:rPr>
        <w:t>Name</w:t>
      </w:r>
    </w:p>
    <w:p w:rsidR="002B728C" w:rsidRPr="00A45D02" w:rsidRDefault="002B728C" w:rsidP="00A45D02">
      <w:pPr>
        <w:shd w:val="clear" w:color="auto" w:fill="FFFFFF" w:themeFill="background1"/>
        <w:spacing w:line="480" w:lineRule="auto"/>
        <w:ind w:firstLine="720"/>
        <w:jc w:val="center"/>
        <w:rPr>
          <w:rFonts w:ascii="Times New Roman" w:hAnsi="Times New Roman" w:cs="Times New Roman"/>
          <w:sz w:val="24"/>
          <w:szCs w:val="24"/>
        </w:rPr>
      </w:pPr>
      <w:r w:rsidRPr="00A45D02">
        <w:rPr>
          <w:rFonts w:ascii="Times New Roman" w:hAnsi="Times New Roman" w:cs="Times New Roman"/>
          <w:sz w:val="24"/>
          <w:szCs w:val="24"/>
        </w:rPr>
        <w:t>Institution</w:t>
      </w:r>
    </w:p>
    <w:p w:rsidR="002B728C" w:rsidRPr="00A45D02" w:rsidRDefault="002B728C" w:rsidP="00A45D02">
      <w:pPr>
        <w:shd w:val="clear" w:color="auto" w:fill="FFFFFF" w:themeFill="background1"/>
        <w:spacing w:line="480" w:lineRule="auto"/>
        <w:ind w:firstLine="720"/>
        <w:jc w:val="center"/>
        <w:rPr>
          <w:rFonts w:ascii="Times New Roman" w:hAnsi="Times New Roman" w:cs="Times New Roman"/>
          <w:sz w:val="24"/>
          <w:szCs w:val="24"/>
        </w:rPr>
      </w:pPr>
      <w:r w:rsidRPr="00A45D02">
        <w:rPr>
          <w:rFonts w:ascii="Times New Roman" w:hAnsi="Times New Roman" w:cs="Times New Roman"/>
          <w:sz w:val="24"/>
          <w:szCs w:val="24"/>
        </w:rPr>
        <w:t>Institutional affiliation</w:t>
      </w:r>
    </w:p>
    <w:p w:rsidR="002B728C" w:rsidRPr="00A45D02" w:rsidRDefault="002B728C" w:rsidP="00A45D02">
      <w:pPr>
        <w:shd w:val="clear" w:color="auto" w:fill="FFFFFF" w:themeFill="background1"/>
        <w:spacing w:line="480" w:lineRule="auto"/>
        <w:ind w:firstLine="720"/>
        <w:jc w:val="center"/>
        <w:rPr>
          <w:rFonts w:ascii="Times New Roman" w:hAnsi="Times New Roman" w:cs="Times New Roman"/>
          <w:sz w:val="24"/>
          <w:szCs w:val="24"/>
        </w:rPr>
      </w:pPr>
      <w:r w:rsidRPr="00A45D02">
        <w:rPr>
          <w:rFonts w:ascii="Times New Roman" w:hAnsi="Times New Roman" w:cs="Times New Roman"/>
          <w:sz w:val="24"/>
          <w:szCs w:val="24"/>
        </w:rPr>
        <w:t>Course</w:t>
      </w:r>
    </w:p>
    <w:p w:rsidR="002B728C" w:rsidRPr="00A45D02" w:rsidRDefault="002B728C" w:rsidP="00A45D02">
      <w:pPr>
        <w:shd w:val="clear" w:color="auto" w:fill="FFFFFF" w:themeFill="background1"/>
        <w:spacing w:line="480" w:lineRule="auto"/>
        <w:ind w:firstLine="720"/>
        <w:jc w:val="center"/>
        <w:rPr>
          <w:rFonts w:ascii="Times New Roman" w:hAnsi="Times New Roman" w:cs="Times New Roman"/>
          <w:sz w:val="24"/>
          <w:szCs w:val="24"/>
        </w:rPr>
      </w:pPr>
      <w:r w:rsidRPr="00A45D02">
        <w:rPr>
          <w:rFonts w:ascii="Times New Roman" w:hAnsi="Times New Roman" w:cs="Times New Roman"/>
          <w:sz w:val="24"/>
          <w:szCs w:val="24"/>
        </w:rPr>
        <w:t>Date</w:t>
      </w: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241CDA" w:rsidRPr="00A45D02" w:rsidRDefault="00241CDA" w:rsidP="00A45D02">
      <w:pPr>
        <w:shd w:val="clear" w:color="auto" w:fill="FFFFFF" w:themeFill="background1"/>
        <w:spacing w:line="480" w:lineRule="auto"/>
        <w:ind w:firstLine="720"/>
        <w:rPr>
          <w:rFonts w:ascii="Times New Roman" w:hAnsi="Times New Roman" w:cs="Times New Roman"/>
          <w:sz w:val="24"/>
          <w:szCs w:val="24"/>
        </w:rPr>
      </w:pPr>
    </w:p>
    <w:p w:rsidR="003411BD" w:rsidRPr="00A45D02" w:rsidRDefault="003411BD" w:rsidP="003411BD">
      <w:pPr>
        <w:shd w:val="clear" w:color="auto" w:fill="FFFFFF" w:themeFill="background1"/>
        <w:spacing w:line="480" w:lineRule="auto"/>
        <w:ind w:firstLine="720"/>
        <w:jc w:val="center"/>
        <w:rPr>
          <w:rFonts w:ascii="Times New Roman" w:hAnsi="Times New Roman" w:cs="Times New Roman"/>
          <w:sz w:val="24"/>
          <w:szCs w:val="24"/>
        </w:rPr>
      </w:pPr>
      <w:r w:rsidRPr="00A45D02">
        <w:rPr>
          <w:rFonts w:ascii="Times New Roman" w:hAnsi="Times New Roman" w:cs="Times New Roman"/>
          <w:sz w:val="24"/>
          <w:szCs w:val="24"/>
        </w:rPr>
        <w:lastRenderedPageBreak/>
        <w:t>Financial Analysis of United States Steel and Facebook Inc</w:t>
      </w:r>
    </w:p>
    <w:p w:rsidR="008570A2" w:rsidRPr="00A45D02" w:rsidRDefault="00026AD0"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rPr>
        <w:t>Outstanding shares</w:t>
      </w:r>
      <w:r w:rsidRPr="00A45D02">
        <w:rPr>
          <w:rFonts w:ascii="Times New Roman" w:eastAsia="Times New Roman" w:hAnsi="Times New Roman" w:cs="Times New Roman"/>
          <w:sz w:val="24"/>
          <w:szCs w:val="24"/>
        </w:rPr>
        <w:t xml:space="preserve"> </w:t>
      </w:r>
      <w:r w:rsidR="003411BD">
        <w:rPr>
          <w:rFonts w:ascii="Times New Roman" w:eastAsia="Times New Roman" w:hAnsi="Times New Roman" w:cs="Times New Roman"/>
          <w:sz w:val="24"/>
          <w:szCs w:val="24"/>
        </w:rPr>
        <w:t>are</w:t>
      </w:r>
      <w:r w:rsidRPr="00A45D02">
        <w:rPr>
          <w:rFonts w:ascii="Times New Roman" w:eastAsia="Times New Roman" w:hAnsi="Times New Roman" w:cs="Times New Roman"/>
          <w:sz w:val="24"/>
          <w:szCs w:val="24"/>
        </w:rPr>
        <w:t xml:space="preserve"> the amount of</w:t>
      </w:r>
      <w:r w:rsidR="003411BD">
        <w:rPr>
          <w:rFonts w:ascii="Times New Roman" w:eastAsia="Times New Roman" w:hAnsi="Times New Roman" w:cs="Times New Roman"/>
          <w:sz w:val="24"/>
          <w:szCs w:val="24"/>
        </w:rPr>
        <w:t xml:space="preserve"> the</w:t>
      </w:r>
      <w:r w:rsidRPr="00A45D02">
        <w:rPr>
          <w:rFonts w:ascii="Times New Roman" w:eastAsia="Times New Roman" w:hAnsi="Times New Roman" w:cs="Times New Roman"/>
          <w:sz w:val="24"/>
          <w:szCs w:val="24"/>
        </w:rPr>
        <w:t xml:space="preserve"> stock on</w:t>
      </w:r>
      <w:r w:rsidR="003411BD">
        <w:rPr>
          <w:rFonts w:ascii="Times New Roman" w:eastAsia="Times New Roman" w:hAnsi="Times New Roman" w:cs="Times New Roman"/>
          <w:sz w:val="24"/>
          <w:szCs w:val="24"/>
        </w:rPr>
        <w:t>to</w:t>
      </w:r>
      <w:r w:rsidRPr="00A45D02">
        <w:rPr>
          <w:rFonts w:ascii="Times New Roman" w:eastAsia="Times New Roman" w:hAnsi="Times New Roman" w:cs="Times New Roman"/>
          <w:sz w:val="24"/>
          <w:szCs w:val="24"/>
        </w:rPr>
        <w:t xml:space="preserve"> the open market, </w:t>
      </w:r>
      <w:r w:rsidR="003411BD">
        <w:rPr>
          <w:rFonts w:ascii="Times New Roman" w:eastAsia="Times New Roman" w:hAnsi="Times New Roman" w:cs="Times New Roman"/>
          <w:sz w:val="24"/>
          <w:szCs w:val="24"/>
        </w:rPr>
        <w:t xml:space="preserve">then </w:t>
      </w:r>
      <w:r w:rsidRPr="00A45D02">
        <w:rPr>
          <w:rFonts w:ascii="Times New Roman" w:eastAsia="Times New Roman" w:hAnsi="Times New Roman" w:cs="Times New Roman"/>
          <w:sz w:val="24"/>
          <w:szCs w:val="24"/>
        </w:rPr>
        <w:t xml:space="preserve">including restricted shares held </w:t>
      </w:r>
      <w:r w:rsidR="003411BD" w:rsidRPr="00A45D02">
        <w:rPr>
          <w:rFonts w:ascii="Times New Roman" w:eastAsia="Times New Roman" w:hAnsi="Times New Roman" w:cs="Times New Roman"/>
          <w:sz w:val="24"/>
          <w:szCs w:val="24"/>
        </w:rPr>
        <w:t>through</w:t>
      </w:r>
      <w:r w:rsidRPr="00A45D02">
        <w:rPr>
          <w:rFonts w:ascii="Times New Roman" w:eastAsia="Times New Roman" w:hAnsi="Times New Roman" w:cs="Times New Roman"/>
          <w:sz w:val="24"/>
          <w:szCs w:val="24"/>
        </w:rPr>
        <w:t xml:space="preserve"> insiders and company officers and shares held </w:t>
      </w:r>
      <w:r w:rsidR="003411BD" w:rsidRPr="00A45D02">
        <w:rPr>
          <w:rFonts w:ascii="Times New Roman" w:eastAsia="Times New Roman" w:hAnsi="Times New Roman" w:cs="Times New Roman"/>
          <w:sz w:val="24"/>
          <w:szCs w:val="24"/>
        </w:rPr>
        <w:t>via</w:t>
      </w:r>
      <w:r w:rsidR="008570A2" w:rsidRPr="00A45D02">
        <w:rPr>
          <w:rFonts w:ascii="Times New Roman" w:eastAsia="Times New Roman" w:hAnsi="Times New Roman" w:cs="Times New Roman"/>
          <w:sz w:val="24"/>
          <w:szCs w:val="24"/>
        </w:rPr>
        <w:t xml:space="preserve"> the </w:t>
      </w:r>
      <w:hyperlink r:id="rId6" w:history="1">
        <w:r w:rsidR="008570A2" w:rsidRPr="00A45D02">
          <w:rPr>
            <w:rFonts w:ascii="Times New Roman" w:eastAsia="Times New Roman" w:hAnsi="Times New Roman" w:cs="Times New Roman"/>
            <w:sz w:val="24"/>
            <w:szCs w:val="24"/>
          </w:rPr>
          <w:t>company's investors</w:t>
        </w:r>
      </w:hyperlink>
      <w:r w:rsidR="00E05E81" w:rsidRPr="00A45D02">
        <w:rPr>
          <w:rFonts w:ascii="Times New Roman" w:hAnsi="Times New Roman" w:cs="Times New Roman"/>
          <w:sz w:val="24"/>
          <w:szCs w:val="24"/>
        </w:rPr>
        <w:t xml:space="preserve">. </w:t>
      </w:r>
      <w:r w:rsidR="00486603" w:rsidRPr="00A45D02">
        <w:rPr>
          <w:rFonts w:ascii="Times New Roman" w:hAnsi="Times New Roman" w:cs="Times New Roman"/>
          <w:sz w:val="24"/>
          <w:szCs w:val="24"/>
          <w:shd w:val="clear" w:color="auto" w:fill="FFFFFF"/>
        </w:rPr>
        <w:t xml:space="preserve">The United States Steel (X) </w:t>
      </w:r>
      <w:r w:rsidR="008570A2" w:rsidRPr="00A45D02">
        <w:rPr>
          <w:rFonts w:ascii="Times New Roman" w:hAnsi="Times New Roman" w:cs="Times New Roman"/>
          <w:sz w:val="24"/>
          <w:szCs w:val="24"/>
          <w:shd w:val="clear" w:color="auto" w:fill="FFFFFF"/>
        </w:rPr>
        <w:t xml:space="preserve">has remarkable portions of </w:t>
      </w:r>
      <w:r w:rsidR="003411BD">
        <w:rPr>
          <w:rFonts w:ascii="Times New Roman" w:hAnsi="Times New Roman" w:cs="Times New Roman"/>
          <w:sz w:val="24"/>
          <w:szCs w:val="24"/>
          <w:shd w:val="clear" w:color="auto" w:fill="FFFFFF"/>
        </w:rPr>
        <w:t xml:space="preserve">the </w:t>
      </w:r>
      <w:r w:rsidR="008570A2" w:rsidRPr="00A45D02">
        <w:rPr>
          <w:rFonts w:ascii="Times New Roman" w:hAnsi="Times New Roman" w:cs="Times New Roman"/>
          <w:sz w:val="24"/>
          <w:szCs w:val="24"/>
          <w:shd w:val="clear" w:color="auto" w:fill="FFFFFF"/>
        </w:rPr>
        <w:t>157 million of offers in</w:t>
      </w:r>
      <w:r w:rsidR="003411BD">
        <w:rPr>
          <w:rFonts w:ascii="Times New Roman" w:hAnsi="Times New Roman" w:cs="Times New Roman"/>
          <w:sz w:val="24"/>
          <w:szCs w:val="24"/>
          <w:shd w:val="clear" w:color="auto" w:fill="FFFFFF"/>
        </w:rPr>
        <w:t xml:space="preserve"> the</w:t>
      </w:r>
      <w:r w:rsidR="008570A2" w:rsidRPr="00A45D02">
        <w:rPr>
          <w:rFonts w:ascii="Times New Roman" w:hAnsi="Times New Roman" w:cs="Times New Roman"/>
          <w:sz w:val="24"/>
          <w:szCs w:val="24"/>
          <w:shd w:val="clear" w:color="auto" w:fill="FFFFFF"/>
        </w:rPr>
        <w:t xml:space="preserve"> 2016, </w:t>
      </w:r>
      <w:r w:rsidR="003411BD" w:rsidRPr="00A45D02">
        <w:rPr>
          <w:rFonts w:ascii="Times New Roman" w:hAnsi="Times New Roman" w:cs="Times New Roman"/>
          <w:sz w:val="24"/>
          <w:szCs w:val="24"/>
          <w:shd w:val="clear" w:color="auto" w:fill="FFFFFF"/>
        </w:rPr>
        <w:t>whereas</w:t>
      </w:r>
      <w:r w:rsidR="008570A2" w:rsidRPr="00A45D02">
        <w:rPr>
          <w:rFonts w:ascii="Times New Roman" w:hAnsi="Times New Roman" w:cs="Times New Roman"/>
          <w:sz w:val="24"/>
          <w:szCs w:val="24"/>
          <w:shd w:val="clear" w:color="auto" w:fill="FFFFFF"/>
        </w:rPr>
        <w:t xml:space="preserve"> Facebook has exceptional portions of 2,925 million of suggestions in 2016. More demonstrated </w:t>
      </w:r>
      <w:r w:rsidR="00A45D02" w:rsidRPr="00A45D02">
        <w:rPr>
          <w:rFonts w:ascii="Times New Roman" w:hAnsi="Times New Roman" w:cs="Times New Roman"/>
          <w:sz w:val="24"/>
          <w:szCs w:val="24"/>
          <w:shd w:val="clear" w:color="auto" w:fill="FFFFFF"/>
        </w:rPr>
        <w:t>by the outcomes got on the yahoo</w:t>
      </w:r>
      <w:r w:rsidR="008570A2" w:rsidRPr="00A45D02">
        <w:rPr>
          <w:rFonts w:ascii="Times New Roman" w:hAnsi="Times New Roman" w:cs="Times New Roman"/>
          <w:sz w:val="24"/>
          <w:szCs w:val="24"/>
          <w:shd w:val="clear" w:color="auto" w:fill="FFFFFF"/>
        </w:rPr>
        <w:t xml:space="preserve"> account, Facebook has higher exceptional offers than United States Steel (X) (Condon, 2018). </w:t>
      </w:r>
    </w:p>
    <w:p w:rsidR="008570A2" w:rsidRPr="00A45D02" w:rsidRDefault="008570A2"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Market esteem </w:t>
      </w:r>
      <w:r w:rsidR="003411BD">
        <w:rPr>
          <w:rFonts w:ascii="Times New Roman" w:hAnsi="Times New Roman" w:cs="Times New Roman"/>
          <w:sz w:val="24"/>
          <w:szCs w:val="24"/>
          <w:shd w:val="clear" w:color="auto" w:fill="FFFFFF"/>
        </w:rPr>
        <w:t>offers</w:t>
      </w:r>
      <w:r w:rsidRPr="00A45D02">
        <w:rPr>
          <w:rFonts w:ascii="Times New Roman" w:hAnsi="Times New Roman" w:cs="Times New Roman"/>
          <w:sz w:val="24"/>
          <w:szCs w:val="24"/>
          <w:shd w:val="clear" w:color="auto" w:fill="FFFFFF"/>
        </w:rPr>
        <w:t xml:space="preserve"> the portrayal of the estimation of the organization seeing according to the financial exchange. The market is </w:t>
      </w:r>
      <w:r w:rsidR="003411BD" w:rsidRPr="00A45D02">
        <w:rPr>
          <w:rFonts w:ascii="Times New Roman" w:hAnsi="Times New Roman" w:cs="Times New Roman"/>
          <w:sz w:val="24"/>
          <w:szCs w:val="24"/>
          <w:shd w:val="clear" w:color="auto" w:fill="FFFFFF"/>
        </w:rPr>
        <w:t>well thought-out</w:t>
      </w:r>
      <w:r w:rsidRPr="00A45D02">
        <w:rPr>
          <w:rFonts w:ascii="Times New Roman" w:hAnsi="Times New Roman" w:cs="Times New Roman"/>
          <w:sz w:val="24"/>
          <w:szCs w:val="24"/>
          <w:shd w:val="clear" w:color="auto" w:fill="FFFFFF"/>
        </w:rPr>
        <w:t xml:space="preserve"> as the term that </w:t>
      </w:r>
      <w:r w:rsidR="003411BD">
        <w:rPr>
          <w:rFonts w:ascii="Times New Roman" w:hAnsi="Times New Roman" w:cs="Times New Roman"/>
          <w:sz w:val="24"/>
          <w:szCs w:val="24"/>
          <w:shd w:val="clear" w:color="auto" w:fill="FFFFFF"/>
        </w:rPr>
        <w:t>offers</w:t>
      </w:r>
      <w:r w:rsidRPr="00A45D02">
        <w:rPr>
          <w:rFonts w:ascii="Times New Roman" w:hAnsi="Times New Roman" w:cs="Times New Roman"/>
          <w:sz w:val="24"/>
          <w:szCs w:val="24"/>
          <w:shd w:val="clear" w:color="auto" w:fill="FFFFFF"/>
        </w:rPr>
        <w:t xml:space="preserve"> speaks to costs that advantages get </w:t>
      </w:r>
      <w:r w:rsidR="003411BD">
        <w:rPr>
          <w:rFonts w:ascii="Times New Roman" w:hAnsi="Times New Roman" w:cs="Times New Roman"/>
          <w:sz w:val="24"/>
          <w:szCs w:val="24"/>
          <w:shd w:val="clear" w:color="auto" w:fill="FFFFFF"/>
        </w:rPr>
        <w:t xml:space="preserve">within the market; it speaks to the current </w:t>
      </w:r>
      <w:r w:rsidRPr="00A45D02">
        <w:rPr>
          <w:rFonts w:ascii="Times New Roman" w:hAnsi="Times New Roman" w:cs="Times New Roman"/>
          <w:sz w:val="24"/>
          <w:szCs w:val="24"/>
          <w:shd w:val="clear" w:color="auto" w:fill="FFFFFF"/>
        </w:rPr>
        <w:t xml:space="preserve">market capitalization </w:t>
      </w:r>
      <w:r w:rsidR="003411BD" w:rsidRPr="00A45D02">
        <w:rPr>
          <w:rFonts w:ascii="Times New Roman" w:hAnsi="Times New Roman" w:cs="Times New Roman"/>
          <w:sz w:val="24"/>
          <w:szCs w:val="24"/>
          <w:shd w:val="clear" w:color="auto" w:fill="FFFFFF"/>
        </w:rPr>
        <w:t>regarding</w:t>
      </w:r>
      <w:r w:rsidRPr="00A45D02">
        <w:rPr>
          <w:rFonts w:ascii="Times New Roman" w:hAnsi="Times New Roman" w:cs="Times New Roman"/>
          <w:sz w:val="24"/>
          <w:szCs w:val="24"/>
          <w:shd w:val="clear" w:color="auto" w:fill="FFFFFF"/>
        </w:rPr>
        <w:t xml:space="preserve"> the organizations. The market esteem is determined through the increase of the exceptional portions of the organization </w:t>
      </w:r>
      <w:r w:rsidR="003411BD" w:rsidRPr="00A45D02">
        <w:rPr>
          <w:rFonts w:ascii="Times New Roman" w:hAnsi="Times New Roman" w:cs="Times New Roman"/>
          <w:sz w:val="24"/>
          <w:szCs w:val="24"/>
          <w:shd w:val="clear" w:color="auto" w:fill="FFFFFF"/>
        </w:rPr>
        <w:t>through</w:t>
      </w:r>
      <w:r w:rsidRPr="00A45D02">
        <w:rPr>
          <w:rFonts w:ascii="Times New Roman" w:hAnsi="Times New Roman" w:cs="Times New Roman"/>
          <w:sz w:val="24"/>
          <w:szCs w:val="24"/>
          <w:shd w:val="clear" w:color="auto" w:fill="FFFFFF"/>
        </w:rPr>
        <w:t xml:space="preserve"> its present market cost. The market estimation of United States Steel (X)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2016 is determined in as follows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w:t>
      </w:r>
      <w:r w:rsidR="003411BD">
        <w:rPr>
          <w:rFonts w:ascii="Times New Roman" w:hAnsi="Times New Roman" w:cs="Times New Roman"/>
          <w:sz w:val="24"/>
          <w:szCs w:val="24"/>
          <w:shd w:val="clear" w:color="auto" w:fill="FFFFFF"/>
        </w:rPr>
        <w:t xml:space="preserve">initial </w:t>
      </w:r>
      <w:r w:rsidRPr="00A45D02">
        <w:rPr>
          <w:rFonts w:ascii="Times New Roman" w:hAnsi="Times New Roman" w:cs="Times New Roman"/>
          <w:sz w:val="24"/>
          <w:szCs w:val="24"/>
          <w:shd w:val="clear" w:color="auto" w:fill="FFFFFF"/>
        </w:rPr>
        <w:t xml:space="preserve">current market cost (per share)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2016 is $ 6.15.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Extraordinary portions of the organization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2016 are 157 million of offers.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market estimation of United States Steel (X)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2016 as indicated by the yahoo fund information can be assessed as$6.15*157=$ 965.55 million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market estimation of Facebook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2016 is determined as follows: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w:t>
      </w:r>
      <w:r w:rsidR="003411BD">
        <w:rPr>
          <w:rFonts w:ascii="Times New Roman" w:hAnsi="Times New Roman" w:cs="Times New Roman"/>
          <w:sz w:val="24"/>
          <w:szCs w:val="24"/>
          <w:shd w:val="clear" w:color="auto" w:fill="FFFFFF"/>
        </w:rPr>
        <w:t>actual</w:t>
      </w:r>
      <w:r w:rsidRPr="00A45D02">
        <w:rPr>
          <w:rFonts w:ascii="Times New Roman" w:hAnsi="Times New Roman" w:cs="Times New Roman"/>
          <w:sz w:val="24"/>
          <w:szCs w:val="24"/>
          <w:shd w:val="clear" w:color="auto" w:fill="FFFFFF"/>
        </w:rPr>
        <w:t xml:space="preserve"> market cost (per share)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2016 is $ 7.57. Remarkable portions of the organization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2016 are 2925 million of offers. The market estimation of the Facebook (FB)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2016 as indicated by the yahoo fund is $ 22,142.25 million </w:t>
      </w:r>
    </w:p>
    <w:p w:rsidR="008570A2" w:rsidRPr="00A45D02" w:rsidRDefault="008570A2"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Book estimation of an organization actually infers the estimation of business according to the records that are reflected through the organization's budget reports. Normally, the book estimation of an organization gives </w:t>
      </w:r>
      <w:r w:rsidR="00A45D02" w:rsidRPr="00A45D02">
        <w:rPr>
          <w:rFonts w:ascii="Times New Roman" w:hAnsi="Times New Roman" w:cs="Times New Roman"/>
          <w:sz w:val="24"/>
          <w:szCs w:val="24"/>
          <w:shd w:val="clear" w:color="auto" w:fill="FFFFFF"/>
        </w:rPr>
        <w:t>the</w:t>
      </w:r>
      <w:r w:rsidRPr="00A45D02">
        <w:rPr>
          <w:rFonts w:ascii="Times New Roman" w:hAnsi="Times New Roman" w:cs="Times New Roman"/>
          <w:sz w:val="24"/>
          <w:szCs w:val="24"/>
          <w:shd w:val="clear" w:color="auto" w:fill="FFFFFF"/>
        </w:rPr>
        <w:t xml:space="preserve"> portrayal of the aggregate sum of the worth of an organization in circumstances where </w:t>
      </w:r>
      <w:r w:rsidRPr="00A45D02">
        <w:rPr>
          <w:rFonts w:ascii="Times New Roman" w:hAnsi="Times New Roman" w:cs="Times New Roman"/>
          <w:sz w:val="24"/>
          <w:szCs w:val="24"/>
          <w:shd w:val="clear" w:color="auto" w:fill="FFFFFF"/>
        </w:rPr>
        <w:lastRenderedPageBreak/>
        <w:t xml:space="preserve">all the advantages are sold, and all the liabilities are repaid. Indeed, this is the sum the lenders and financial specialists of the organization can hope to get on the off chance that the organization is sold. The book estimation of the organization is determined all the way through getting the distinction among the all-out resources as well as the absolute liabilities of the organization. The book estimation of United States Steel (X) in 2016 is determined as follows: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All out liabilities of the organization in 2016 = $9160-($9160-$2274) = $2274 million. Applying this equation can help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finding the book estimation of United States Steel (X)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2016: </w:t>
      </w:r>
    </w:p>
    <w:p w:rsidR="008570A2" w:rsidRPr="00A45D02" w:rsidRDefault="008570A2" w:rsidP="003411BD">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The book estimation of the United States Steel (X) in 2016, as indicated by the yahoo account information, is $ 2274 million. Accordingly, it suggests that if the United States Steel chose to auction its advantages and pay down its</w:t>
      </w:r>
      <w:r w:rsidR="003411BD">
        <w:rPr>
          <w:rFonts w:ascii="Times New Roman" w:hAnsi="Times New Roman" w:cs="Times New Roman"/>
          <w:sz w:val="24"/>
          <w:szCs w:val="24"/>
          <w:shd w:val="clear" w:color="auto" w:fill="FFFFFF"/>
        </w:rPr>
        <w:t xml:space="preserve"> own</w:t>
      </w:r>
      <w:r w:rsidRPr="00A45D02">
        <w:rPr>
          <w:rFonts w:ascii="Times New Roman" w:hAnsi="Times New Roman" w:cs="Times New Roman"/>
          <w:sz w:val="24"/>
          <w:szCs w:val="24"/>
          <w:shd w:val="clear" w:color="auto" w:fill="FFFFFF"/>
        </w:rPr>
        <w:t xml:space="preserve"> liabilities, the total assets </w:t>
      </w:r>
      <w:r w:rsidR="003411BD" w:rsidRPr="00A45D02">
        <w:rPr>
          <w:rFonts w:ascii="Times New Roman" w:hAnsi="Times New Roman" w:cs="Times New Roman"/>
          <w:sz w:val="24"/>
          <w:szCs w:val="24"/>
          <w:shd w:val="clear" w:color="auto" w:fill="FFFFFF"/>
        </w:rPr>
        <w:t>or else</w:t>
      </w:r>
      <w:r w:rsidRPr="00A45D02">
        <w:rPr>
          <w:rFonts w:ascii="Times New Roman" w:hAnsi="Times New Roman" w:cs="Times New Roman"/>
          <w:sz w:val="24"/>
          <w:szCs w:val="24"/>
          <w:shd w:val="clear" w:color="auto" w:fill="FFFFFF"/>
        </w:rPr>
        <w:t xml:space="preserve"> even the value estimation of the organization would be $ 2274 million which is sure for the organization that is centered around development in future as far as business.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For the Facebook organization: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absolute resources of the organization in 2016 are $ 64,961. </w:t>
      </w:r>
    </w:p>
    <w:p w:rsidR="008570A2" w:rsidRPr="00A45D02" w:rsidRDefault="008570A2"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Complete liabilities of the organization in 2016 is ($64961-$59194)= $ 5,767. The book estimation of the Facebook (FB) in 2016 as indicated by hurray fund information can be given by $64961-$5767= $ 59194 million. Consequently, it suggests that if Facebook chose to auction its advantages and pay down its liabilities, at that point, the total assets or even would be $ 59194 million, which is sure for the organization that needs to develop in the future as far as business. </w:t>
      </w:r>
    </w:p>
    <w:p w:rsidR="008570A2" w:rsidRPr="00A45D02" w:rsidRDefault="008570A2"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In account, beta estimates the instability of a business. It is communicated as a numerical and clarifies the variety of a benefit or from anything of an individual security to the whole portfolio. It identifies with the covariance of that advantage and the financial exchange. (Hubmer, et al. 2016) it is applied in the Capital Asset Pricing Model for the estimation of the arrival of an advantage. To be exact, beta is the slant </w:t>
      </w:r>
      <w:r w:rsidRPr="00A45D02">
        <w:rPr>
          <w:rFonts w:ascii="Times New Roman" w:hAnsi="Times New Roman" w:cs="Times New Roman"/>
          <w:sz w:val="24"/>
          <w:szCs w:val="24"/>
          <w:shd w:val="clear" w:color="auto" w:fill="FFFFFF"/>
        </w:rPr>
        <w:lastRenderedPageBreak/>
        <w:t xml:space="preserve">coefficient found from the relapse investigation of the stock returns against returns of the market. This relapse condition can be utilized in assessing the beta of an organization. There is insufficient market information on the stock cost of the specific organizations, which makes it hard to evaluate the stock beta. The general market consistently has a beta of 1; however, the individual stocks are situated by the degree at which they go amiss from the market. The stock, which will result in general swing more than the market over explicit time, is seen to have beta multiple. On the off chance that such stock swings not precisely the market, the beta is under 1. Without a doubt, stocks with high beta will, in general, be progressively dangerous yet there is arrangement of for better yields while stocks with low beta will, in general, be less hazard yet customarily yield low returns the United States Steel (X) is viewed as less unstable than the market since its beta of 0.6 delineates that the stock is encountering 40% less imperativeness than the business. It tends to be expected that financial specialists would almost certainly utilize the beta to know the condition of the organization regarding the company. </w:t>
      </w:r>
    </w:p>
    <w:p w:rsidR="008570A2" w:rsidRPr="00A45D02" w:rsidRDefault="008570A2"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Facebook (FB) is viewed as less unpredictable than the market since its beta of 1.8 portrays that the stock is encountering 80% more essentialness than the business. </w:t>
      </w:r>
    </w:p>
    <w:p w:rsidR="008570A2" w:rsidRPr="00A45D02" w:rsidRDefault="008570A2" w:rsidP="003411BD">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Hazard free rate, and It is the base pace of profit that is normal for venture without any dangers by the financial specialists, all in all, it is the administrative obligations of very much created nations, which are it is possible that US treasury securities or German government securities. It is the speculative pace of return, </w:t>
      </w:r>
      <w:r w:rsidR="003411BD">
        <w:rPr>
          <w:rFonts w:ascii="Times New Roman" w:hAnsi="Times New Roman" w:cs="Times New Roman"/>
          <w:sz w:val="24"/>
          <w:szCs w:val="24"/>
          <w:shd w:val="clear" w:color="auto" w:fill="FFFFFF"/>
        </w:rPr>
        <w:t>practically speaking; it does not</w:t>
      </w:r>
      <w:r w:rsidRPr="00A45D02">
        <w:rPr>
          <w:rFonts w:ascii="Times New Roman" w:hAnsi="Times New Roman" w:cs="Times New Roman"/>
          <w:sz w:val="24"/>
          <w:szCs w:val="24"/>
          <w:shd w:val="clear" w:color="auto" w:fill="FFFFFF"/>
        </w:rPr>
        <w:t xml:space="preserve"> exist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w:t>
      </w:r>
      <w:r w:rsidR="003411BD">
        <w:rPr>
          <w:rFonts w:ascii="Times New Roman" w:hAnsi="Times New Roman" w:cs="Times New Roman"/>
          <w:sz w:val="24"/>
          <w:szCs w:val="24"/>
          <w:shd w:val="clear" w:color="auto" w:fill="FFFFFF"/>
        </w:rPr>
        <w:t xml:space="preserve">the </w:t>
      </w:r>
      <w:r w:rsidRPr="00A45D02">
        <w:rPr>
          <w:rFonts w:ascii="Times New Roman" w:hAnsi="Times New Roman" w:cs="Times New Roman"/>
          <w:sz w:val="24"/>
          <w:szCs w:val="24"/>
          <w:shd w:val="clear" w:color="auto" w:fill="FFFFFF"/>
        </w:rPr>
        <w:t xml:space="preserve">light of the fact that </w:t>
      </w:r>
      <w:r w:rsidR="003411BD" w:rsidRPr="00A45D02">
        <w:rPr>
          <w:rFonts w:ascii="Times New Roman" w:hAnsi="Times New Roman" w:cs="Times New Roman"/>
          <w:sz w:val="24"/>
          <w:szCs w:val="24"/>
          <w:shd w:val="clear" w:color="auto" w:fill="FFFFFF"/>
        </w:rPr>
        <w:t>every</w:t>
      </w:r>
      <w:r w:rsidRPr="00A45D02">
        <w:rPr>
          <w:rFonts w:ascii="Times New Roman" w:hAnsi="Times New Roman" w:cs="Times New Roman"/>
          <w:sz w:val="24"/>
          <w:szCs w:val="24"/>
          <w:shd w:val="clear" w:color="auto" w:fill="FFFFFF"/>
        </w:rPr>
        <w:t xml:space="preserve"> venture has a</w:t>
      </w:r>
      <w:r w:rsidR="003411BD">
        <w:rPr>
          <w:rFonts w:ascii="Times New Roman" w:hAnsi="Times New Roman" w:cs="Times New Roman"/>
          <w:sz w:val="24"/>
          <w:szCs w:val="24"/>
          <w:shd w:val="clear" w:color="auto" w:fill="FFFFFF"/>
        </w:rPr>
        <w:t>n</w:t>
      </w:r>
      <w:r w:rsidRPr="00A45D02">
        <w:rPr>
          <w:rFonts w:ascii="Times New Roman" w:hAnsi="Times New Roman" w:cs="Times New Roman"/>
          <w:sz w:val="24"/>
          <w:szCs w:val="24"/>
          <w:shd w:val="clear" w:color="auto" w:fill="FFFFFF"/>
        </w:rPr>
        <w:t xml:space="preserve"> </w:t>
      </w:r>
      <w:r w:rsidR="003411BD" w:rsidRPr="00A45D02">
        <w:rPr>
          <w:rFonts w:ascii="Times New Roman" w:hAnsi="Times New Roman" w:cs="Times New Roman"/>
          <w:sz w:val="24"/>
          <w:szCs w:val="24"/>
          <w:shd w:val="clear" w:color="auto" w:fill="FFFFFF"/>
        </w:rPr>
        <w:t>exact</w:t>
      </w:r>
      <w:r w:rsidRPr="00A45D02">
        <w:rPr>
          <w:rFonts w:ascii="Times New Roman" w:hAnsi="Times New Roman" w:cs="Times New Roman"/>
          <w:sz w:val="24"/>
          <w:szCs w:val="24"/>
          <w:shd w:val="clear" w:color="auto" w:fill="FFFFFF"/>
        </w:rPr>
        <w:t xml:space="preserve"> measure of </w:t>
      </w:r>
      <w:r w:rsidR="003411BD">
        <w:rPr>
          <w:rFonts w:ascii="Times New Roman" w:hAnsi="Times New Roman" w:cs="Times New Roman"/>
          <w:sz w:val="24"/>
          <w:szCs w:val="24"/>
          <w:shd w:val="clear" w:color="auto" w:fill="FFFFFF"/>
        </w:rPr>
        <w:t xml:space="preserve">the </w:t>
      </w:r>
      <w:r w:rsidRPr="00A45D02">
        <w:rPr>
          <w:rFonts w:ascii="Times New Roman" w:hAnsi="Times New Roman" w:cs="Times New Roman"/>
          <w:sz w:val="24"/>
          <w:szCs w:val="24"/>
          <w:shd w:val="clear" w:color="auto" w:fill="FFFFFF"/>
        </w:rPr>
        <w:t xml:space="preserve">hazard (Heikkilä, 2016). </w:t>
      </w:r>
    </w:p>
    <w:p w:rsidR="008570A2" w:rsidRPr="00A45D02" w:rsidRDefault="003411BD"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Believing</w:t>
      </w:r>
      <w:r w:rsidR="008570A2" w:rsidRPr="00A45D02">
        <w:rPr>
          <w:rFonts w:ascii="Times New Roman" w:hAnsi="Times New Roman" w:cs="Times New Roman"/>
          <w:sz w:val="24"/>
          <w:szCs w:val="24"/>
          <w:shd w:val="clear" w:color="auto" w:fill="FFFFFF"/>
        </w:rPr>
        <w:t xml:space="preserve"> the market chance premium to be</w:t>
      </w:r>
      <w:r>
        <w:rPr>
          <w:rFonts w:ascii="Times New Roman" w:hAnsi="Times New Roman" w:cs="Times New Roman"/>
          <w:sz w:val="24"/>
          <w:szCs w:val="24"/>
          <w:shd w:val="clear" w:color="auto" w:fill="FFFFFF"/>
        </w:rPr>
        <w:t xml:space="preserve"> the</w:t>
      </w:r>
      <w:r w:rsidR="008570A2" w:rsidRPr="00A45D02">
        <w:rPr>
          <w:rFonts w:ascii="Times New Roman" w:hAnsi="Times New Roman" w:cs="Times New Roman"/>
          <w:sz w:val="24"/>
          <w:szCs w:val="24"/>
          <w:shd w:val="clear" w:color="auto" w:fill="FFFFFF"/>
        </w:rPr>
        <w:t xml:space="preserve"> 8%)</w:t>
      </w:r>
      <w:r>
        <w:rPr>
          <w:rFonts w:ascii="Times New Roman" w:hAnsi="Times New Roman" w:cs="Times New Roman"/>
          <w:sz w:val="24"/>
          <w:szCs w:val="24"/>
          <w:shd w:val="clear" w:color="auto" w:fill="FFFFFF"/>
        </w:rPr>
        <w:t>,</w:t>
      </w:r>
      <w:r w:rsidR="008570A2" w:rsidRPr="00A45D0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this </w:t>
      </w:r>
      <w:r w:rsidR="008570A2" w:rsidRPr="00A45D02">
        <w:rPr>
          <w:rFonts w:ascii="Times New Roman" w:hAnsi="Times New Roman" w:cs="Times New Roman"/>
          <w:sz w:val="24"/>
          <w:szCs w:val="24"/>
          <w:shd w:val="clear" w:color="auto" w:fill="FFFFFF"/>
        </w:rPr>
        <w:t xml:space="preserve">Risk-free rate is found by the premium that financial specialists anticipate from the supreme hazard-free venture after some time. The hazard free rate can be resolved utilizing the Required Rate of Return (CAPM). To discover the hazard-free pace of the United States Steel(X), it includes posting of the parameters required in the estimation of Required Rate of Return (CAPM). The accompanying subtleties of the parameters of the United States Steel have been utilized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lastRenderedPageBreak/>
        <w:t xml:space="preserve">The Expected return ought to be at any rate 6.5%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beta of the supply of the organization is 0.6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market chance premium is 8%.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hazard free pace of the United States Steel is approximated to be 1.5% as per the parameters given in the information. </w:t>
      </w:r>
    </w:p>
    <w:p w:rsidR="008570A2" w:rsidRPr="00A45D02" w:rsidRDefault="008570A2"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Then again, to discover the hazard-free pace of Facebook, it additionally includes posting of the </w:t>
      </w:r>
      <w:r w:rsidR="003411BD" w:rsidRPr="00A45D02">
        <w:rPr>
          <w:rFonts w:ascii="Times New Roman" w:hAnsi="Times New Roman" w:cs="Times New Roman"/>
          <w:sz w:val="24"/>
          <w:szCs w:val="24"/>
          <w:shd w:val="clear" w:color="auto" w:fill="FFFFFF"/>
        </w:rPr>
        <w:t>constraint</w:t>
      </w:r>
      <w:r w:rsidR="003411BD">
        <w:rPr>
          <w:rFonts w:ascii="Times New Roman" w:hAnsi="Times New Roman" w:cs="Times New Roman"/>
          <w:sz w:val="24"/>
          <w:szCs w:val="24"/>
          <w:shd w:val="clear" w:color="auto" w:fill="FFFFFF"/>
        </w:rPr>
        <w:t>s</w:t>
      </w:r>
      <w:r w:rsidRPr="00A45D02">
        <w:rPr>
          <w:rFonts w:ascii="Times New Roman" w:hAnsi="Times New Roman" w:cs="Times New Roman"/>
          <w:sz w:val="24"/>
          <w:szCs w:val="24"/>
          <w:shd w:val="clear" w:color="auto" w:fill="FFFFFF"/>
        </w:rPr>
        <w:t xml:space="preserve"> required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the estimation of</w:t>
      </w:r>
      <w:r w:rsidR="003411BD">
        <w:rPr>
          <w:rFonts w:ascii="Times New Roman" w:hAnsi="Times New Roman" w:cs="Times New Roman"/>
          <w:sz w:val="24"/>
          <w:szCs w:val="24"/>
          <w:shd w:val="clear" w:color="auto" w:fill="FFFFFF"/>
        </w:rPr>
        <w:t xml:space="preserve"> the</w:t>
      </w:r>
      <w:r w:rsidRPr="00A45D02">
        <w:rPr>
          <w:rFonts w:ascii="Times New Roman" w:hAnsi="Times New Roman" w:cs="Times New Roman"/>
          <w:sz w:val="24"/>
          <w:szCs w:val="24"/>
          <w:shd w:val="clear" w:color="auto" w:fill="FFFFFF"/>
        </w:rPr>
        <w:t xml:space="preserve"> Required Rate of Return (CAPM). Coming up next are the subtleties of the </w:t>
      </w:r>
      <w:r w:rsidR="003411BD" w:rsidRPr="00A45D02">
        <w:rPr>
          <w:rFonts w:ascii="Times New Roman" w:hAnsi="Times New Roman" w:cs="Times New Roman"/>
          <w:sz w:val="24"/>
          <w:szCs w:val="24"/>
          <w:shd w:val="clear" w:color="auto" w:fill="FFFFFF"/>
        </w:rPr>
        <w:t>constraint</w:t>
      </w:r>
      <w:r w:rsidR="003411BD">
        <w:rPr>
          <w:rFonts w:ascii="Times New Roman" w:hAnsi="Times New Roman" w:cs="Times New Roman"/>
          <w:sz w:val="24"/>
          <w:szCs w:val="24"/>
          <w:shd w:val="clear" w:color="auto" w:fill="FFFFFF"/>
        </w:rPr>
        <w:t>s</w:t>
      </w:r>
      <w:r w:rsidRPr="00A45D02">
        <w:rPr>
          <w:rFonts w:ascii="Times New Roman" w:hAnsi="Times New Roman" w:cs="Times New Roman"/>
          <w:sz w:val="24"/>
          <w:szCs w:val="24"/>
          <w:shd w:val="clear" w:color="auto" w:fill="FFFFFF"/>
        </w:rPr>
        <w:t xml:space="preserve"> of the Facebook.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Expected return ought to be in any event 6.5%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beta of the supply of the organization is 1.8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The market chance premium is 8%.</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hazard free pace of Facebook is approximated to 1.5 % as per the parameters gave in the information. </w:t>
      </w:r>
    </w:p>
    <w:p w:rsidR="008570A2" w:rsidRPr="00A45D02" w:rsidRDefault="008570A2"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CAPM describes the connection between anticipated return and orderly hazard. It decides the most attractive cost for speculation, in light of hazard, potential returns, and different components. </w:t>
      </w:r>
    </w:p>
    <w:p w:rsidR="008570A2" w:rsidRPr="00A45D02" w:rsidRDefault="008570A2" w:rsidP="003411BD">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To ascertain the normal profit for value for the organization, a hazard-free rate is utilized when computing weighted </w:t>
      </w:r>
      <w:r w:rsidR="003411BD">
        <w:rPr>
          <w:rFonts w:ascii="Times New Roman" w:hAnsi="Times New Roman" w:cs="Times New Roman"/>
          <w:sz w:val="24"/>
          <w:szCs w:val="24"/>
          <w:shd w:val="clear" w:color="auto" w:fill="FFFFFF"/>
        </w:rPr>
        <w:t>reasonable</w:t>
      </w:r>
      <w:r w:rsidRPr="00A45D02">
        <w:rPr>
          <w:rFonts w:ascii="Times New Roman" w:hAnsi="Times New Roman" w:cs="Times New Roman"/>
          <w:sz w:val="24"/>
          <w:szCs w:val="24"/>
          <w:shd w:val="clear" w:color="auto" w:fill="FFFFFF"/>
        </w:rPr>
        <w:t xml:space="preserve"> expense</w:t>
      </w:r>
      <w:r w:rsidR="003411BD">
        <w:rPr>
          <w:rFonts w:ascii="Times New Roman" w:hAnsi="Times New Roman" w:cs="Times New Roman"/>
          <w:sz w:val="24"/>
          <w:szCs w:val="24"/>
          <w:shd w:val="clear" w:color="auto" w:fill="FFFFFF"/>
        </w:rPr>
        <w:t>s</w:t>
      </w:r>
      <w:r w:rsidRPr="00A45D02">
        <w:rPr>
          <w:rFonts w:ascii="Times New Roman" w:hAnsi="Times New Roman" w:cs="Times New Roman"/>
          <w:sz w:val="24"/>
          <w:szCs w:val="24"/>
          <w:shd w:val="clear" w:color="auto" w:fill="FFFFFF"/>
        </w:rPr>
        <w:t xml:space="preserve"> of</w:t>
      </w:r>
      <w:r w:rsidR="003411BD">
        <w:rPr>
          <w:rFonts w:ascii="Times New Roman" w:hAnsi="Times New Roman" w:cs="Times New Roman"/>
          <w:sz w:val="24"/>
          <w:szCs w:val="24"/>
          <w:shd w:val="clear" w:color="auto" w:fill="FFFFFF"/>
        </w:rPr>
        <w:t xml:space="preserve"> the</w:t>
      </w:r>
      <w:r w:rsidRPr="00A45D02">
        <w:rPr>
          <w:rFonts w:ascii="Times New Roman" w:hAnsi="Times New Roman" w:cs="Times New Roman"/>
          <w:sz w:val="24"/>
          <w:szCs w:val="24"/>
          <w:shd w:val="clear" w:color="auto" w:fill="FFFFFF"/>
        </w:rPr>
        <w:t xml:space="preserve"> capital. Estimation of</w:t>
      </w:r>
      <w:r w:rsidR="003411BD">
        <w:rPr>
          <w:rFonts w:ascii="Times New Roman" w:hAnsi="Times New Roman" w:cs="Times New Roman"/>
          <w:sz w:val="24"/>
          <w:szCs w:val="24"/>
          <w:shd w:val="clear" w:color="auto" w:fill="FFFFFF"/>
        </w:rPr>
        <w:t xml:space="preserve"> the</w:t>
      </w:r>
      <w:r w:rsidRPr="00A45D02">
        <w:rPr>
          <w:rFonts w:ascii="Times New Roman" w:hAnsi="Times New Roman" w:cs="Times New Roman"/>
          <w:sz w:val="24"/>
          <w:szCs w:val="24"/>
          <w:shd w:val="clear" w:color="auto" w:fill="FFFFFF"/>
        </w:rPr>
        <w:t xml:space="preserve"> cost of </w:t>
      </w:r>
      <w:r w:rsidR="003411BD">
        <w:rPr>
          <w:rFonts w:ascii="Times New Roman" w:hAnsi="Times New Roman" w:cs="Times New Roman"/>
          <w:sz w:val="24"/>
          <w:szCs w:val="24"/>
          <w:shd w:val="clear" w:color="auto" w:fill="FFFFFF"/>
        </w:rPr>
        <w:t xml:space="preserve">the </w:t>
      </w:r>
      <w:r w:rsidRPr="00A45D02">
        <w:rPr>
          <w:rFonts w:ascii="Times New Roman" w:hAnsi="Times New Roman" w:cs="Times New Roman"/>
          <w:sz w:val="24"/>
          <w:szCs w:val="24"/>
          <w:shd w:val="clear" w:color="auto" w:fill="FFFFFF"/>
        </w:rPr>
        <w:t xml:space="preserve">capital happens by utilizing the Capital Asset Pricing Model (CAPM). The target of the CAPM recipe is to assess if the stock is esteemed on reasonable methods when the hazard and estimation of time are contrasted with the normal return. To locate the normal profit for the value for United States Steel includes posting of the </w:t>
      </w:r>
      <w:r w:rsidR="003411BD" w:rsidRPr="00A45D02">
        <w:rPr>
          <w:rFonts w:ascii="Times New Roman" w:hAnsi="Times New Roman" w:cs="Times New Roman"/>
          <w:sz w:val="24"/>
          <w:szCs w:val="24"/>
          <w:shd w:val="clear" w:color="auto" w:fill="FFFFFF"/>
        </w:rPr>
        <w:t>constraint</w:t>
      </w:r>
      <w:r w:rsidR="003411BD">
        <w:rPr>
          <w:rFonts w:ascii="Times New Roman" w:hAnsi="Times New Roman" w:cs="Times New Roman"/>
          <w:sz w:val="24"/>
          <w:szCs w:val="24"/>
          <w:shd w:val="clear" w:color="auto" w:fill="FFFFFF"/>
        </w:rPr>
        <w:t>s</w:t>
      </w:r>
      <w:r w:rsidRPr="00A45D02">
        <w:rPr>
          <w:rFonts w:ascii="Times New Roman" w:hAnsi="Times New Roman" w:cs="Times New Roman"/>
          <w:sz w:val="24"/>
          <w:szCs w:val="24"/>
          <w:shd w:val="clear" w:color="auto" w:fill="FFFFFF"/>
        </w:rPr>
        <w:t xml:space="preserve"> required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the figuring of Required Rate of Return. Coming up next are the subtleties of the </w:t>
      </w:r>
      <w:r w:rsidR="003411BD" w:rsidRPr="00A45D02">
        <w:rPr>
          <w:rFonts w:ascii="Times New Roman" w:hAnsi="Times New Roman" w:cs="Times New Roman"/>
          <w:sz w:val="24"/>
          <w:szCs w:val="24"/>
          <w:shd w:val="clear" w:color="auto" w:fill="FFFFFF"/>
        </w:rPr>
        <w:t>constraint</w:t>
      </w:r>
      <w:r w:rsidR="003411BD">
        <w:rPr>
          <w:rFonts w:ascii="Times New Roman" w:hAnsi="Times New Roman" w:cs="Times New Roman"/>
          <w:sz w:val="24"/>
          <w:szCs w:val="24"/>
          <w:shd w:val="clear" w:color="auto" w:fill="FFFFFF"/>
        </w:rPr>
        <w:t>s</w:t>
      </w:r>
      <w:r w:rsidRPr="00A45D02">
        <w:rPr>
          <w:rFonts w:ascii="Times New Roman" w:hAnsi="Times New Roman" w:cs="Times New Roman"/>
          <w:sz w:val="24"/>
          <w:szCs w:val="24"/>
          <w:shd w:val="clear" w:color="auto" w:fill="FFFFFF"/>
        </w:rPr>
        <w:t xml:space="preserve"> of the United States Steel: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lastRenderedPageBreak/>
        <w:t xml:space="preserve">The beta of the load of the organization is 0.6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market hazard premium is 8%.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Hazard free rate is 7.4% </w:t>
      </w:r>
    </w:p>
    <w:p w:rsidR="008570A2" w:rsidRPr="00A45D02" w:rsidRDefault="008570A2"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The normal profit for value for the United States Steel is</w:t>
      </w:r>
      <w:r w:rsidR="003411BD">
        <w:rPr>
          <w:rFonts w:ascii="Times New Roman" w:hAnsi="Times New Roman" w:cs="Times New Roman"/>
          <w:sz w:val="24"/>
          <w:szCs w:val="24"/>
          <w:shd w:val="clear" w:color="auto" w:fill="FFFFFF"/>
        </w:rPr>
        <w:t xml:space="preserve"> then </w:t>
      </w:r>
      <w:r w:rsidR="003411BD" w:rsidRPr="00A45D02">
        <w:rPr>
          <w:rFonts w:ascii="Times New Roman" w:hAnsi="Times New Roman" w:cs="Times New Roman"/>
          <w:sz w:val="24"/>
          <w:szCs w:val="24"/>
          <w:shd w:val="clear" w:color="auto" w:fill="FFFFFF"/>
        </w:rPr>
        <w:t>approximated</w:t>
      </w:r>
      <w:r w:rsidRPr="00A45D02">
        <w:rPr>
          <w:rFonts w:ascii="Times New Roman" w:hAnsi="Times New Roman" w:cs="Times New Roman"/>
          <w:sz w:val="24"/>
          <w:szCs w:val="24"/>
          <w:shd w:val="clear" w:color="auto" w:fill="FFFFFF"/>
        </w:rPr>
        <w:t xml:space="preserve"> to be 7.76 % as per the </w:t>
      </w:r>
      <w:r w:rsidR="003411BD" w:rsidRPr="00A45D02">
        <w:rPr>
          <w:rFonts w:ascii="Times New Roman" w:hAnsi="Times New Roman" w:cs="Times New Roman"/>
          <w:sz w:val="24"/>
          <w:szCs w:val="24"/>
          <w:shd w:val="clear" w:color="auto" w:fill="FFFFFF"/>
        </w:rPr>
        <w:t>constraint</w:t>
      </w:r>
      <w:r w:rsidR="003411BD">
        <w:rPr>
          <w:rFonts w:ascii="Times New Roman" w:hAnsi="Times New Roman" w:cs="Times New Roman"/>
          <w:sz w:val="24"/>
          <w:szCs w:val="24"/>
          <w:shd w:val="clear" w:color="auto" w:fill="FFFFFF"/>
        </w:rPr>
        <w:t>s</w:t>
      </w:r>
      <w:r w:rsidRPr="00A45D02">
        <w:rPr>
          <w:rFonts w:ascii="Times New Roman" w:hAnsi="Times New Roman" w:cs="Times New Roman"/>
          <w:sz w:val="24"/>
          <w:szCs w:val="24"/>
          <w:shd w:val="clear" w:color="auto" w:fill="FFFFFF"/>
        </w:rPr>
        <w:t xml:space="preserve"> gave </w:t>
      </w:r>
      <w:r w:rsidR="003411BD" w:rsidRPr="00A45D02">
        <w:rPr>
          <w:rFonts w:ascii="Times New Roman" w:hAnsi="Times New Roman" w:cs="Times New Roman"/>
          <w:sz w:val="24"/>
          <w:szCs w:val="24"/>
          <w:shd w:val="clear" w:color="auto" w:fill="FFFFFF"/>
        </w:rPr>
        <w:t>within</w:t>
      </w:r>
      <w:r w:rsidRPr="00A45D02">
        <w:rPr>
          <w:rFonts w:ascii="Times New Roman" w:hAnsi="Times New Roman" w:cs="Times New Roman"/>
          <w:sz w:val="24"/>
          <w:szCs w:val="24"/>
          <w:shd w:val="clear" w:color="auto" w:fill="FFFFFF"/>
        </w:rPr>
        <w:t xml:space="preserve"> the data.</w:t>
      </w:r>
      <w:r w:rsidR="003411BD">
        <w:rPr>
          <w:rFonts w:ascii="Times New Roman" w:hAnsi="Times New Roman" w:cs="Times New Roman"/>
          <w:sz w:val="24"/>
          <w:szCs w:val="24"/>
          <w:shd w:val="clear" w:color="auto" w:fill="FFFFFF"/>
        </w:rPr>
        <w:t xml:space="preserve"> Also, o</w:t>
      </w:r>
      <w:r w:rsidRPr="00A45D02">
        <w:rPr>
          <w:rFonts w:ascii="Times New Roman" w:hAnsi="Times New Roman" w:cs="Times New Roman"/>
          <w:sz w:val="24"/>
          <w:szCs w:val="24"/>
          <w:shd w:val="clear" w:color="auto" w:fill="FFFFFF"/>
        </w:rPr>
        <w:t xml:space="preserve">n the other </w:t>
      </w:r>
      <w:r w:rsidR="003411BD">
        <w:rPr>
          <w:rFonts w:ascii="Times New Roman" w:hAnsi="Times New Roman" w:cs="Times New Roman"/>
          <w:sz w:val="24"/>
          <w:szCs w:val="24"/>
          <w:shd w:val="clear" w:color="auto" w:fill="FFFFFF"/>
        </w:rPr>
        <w:t>side</w:t>
      </w:r>
      <w:r w:rsidRPr="00A45D02">
        <w:rPr>
          <w:rFonts w:ascii="Times New Roman" w:hAnsi="Times New Roman" w:cs="Times New Roman"/>
          <w:sz w:val="24"/>
          <w:szCs w:val="24"/>
          <w:shd w:val="clear" w:color="auto" w:fill="FFFFFF"/>
        </w:rPr>
        <w:t xml:space="preserve">, to locate the normal profit for the value for </w:t>
      </w:r>
      <w:r w:rsidR="003411BD">
        <w:rPr>
          <w:rFonts w:ascii="Times New Roman" w:hAnsi="Times New Roman" w:cs="Times New Roman"/>
          <w:sz w:val="24"/>
          <w:szCs w:val="24"/>
          <w:shd w:val="clear" w:color="auto" w:fill="FFFFFF"/>
        </w:rPr>
        <w:t xml:space="preserve">the </w:t>
      </w:r>
      <w:r w:rsidRPr="00A45D02">
        <w:rPr>
          <w:rFonts w:ascii="Times New Roman" w:hAnsi="Times New Roman" w:cs="Times New Roman"/>
          <w:sz w:val="24"/>
          <w:szCs w:val="24"/>
          <w:shd w:val="clear" w:color="auto" w:fill="FFFFFF"/>
        </w:rPr>
        <w:t xml:space="preserve">Facebook, it likewise includes posting of the </w:t>
      </w:r>
      <w:r w:rsidR="003411BD" w:rsidRPr="00A45D02">
        <w:rPr>
          <w:rFonts w:ascii="Times New Roman" w:hAnsi="Times New Roman" w:cs="Times New Roman"/>
          <w:sz w:val="24"/>
          <w:szCs w:val="24"/>
          <w:shd w:val="clear" w:color="auto" w:fill="FFFFFF"/>
        </w:rPr>
        <w:t>constraint</w:t>
      </w:r>
      <w:r w:rsidR="003411BD">
        <w:rPr>
          <w:rFonts w:ascii="Times New Roman" w:hAnsi="Times New Roman" w:cs="Times New Roman"/>
          <w:sz w:val="24"/>
          <w:szCs w:val="24"/>
          <w:shd w:val="clear" w:color="auto" w:fill="FFFFFF"/>
        </w:rPr>
        <w:t>s</w:t>
      </w:r>
      <w:r w:rsidRPr="00A45D02">
        <w:rPr>
          <w:rFonts w:ascii="Times New Roman" w:hAnsi="Times New Roman" w:cs="Times New Roman"/>
          <w:sz w:val="24"/>
          <w:szCs w:val="24"/>
          <w:shd w:val="clear" w:color="auto" w:fill="FFFFFF"/>
        </w:rPr>
        <w:t xml:space="preserve"> required in the count of Required Rate of Return. Coming up next are the subtleties of the </w:t>
      </w:r>
      <w:r w:rsidR="003411BD" w:rsidRPr="00A45D02">
        <w:rPr>
          <w:rFonts w:ascii="Times New Roman" w:hAnsi="Times New Roman" w:cs="Times New Roman"/>
          <w:sz w:val="24"/>
          <w:szCs w:val="24"/>
          <w:shd w:val="clear" w:color="auto" w:fill="FFFFFF"/>
        </w:rPr>
        <w:t>constraint</w:t>
      </w:r>
      <w:r w:rsidR="003411BD">
        <w:rPr>
          <w:rFonts w:ascii="Times New Roman" w:hAnsi="Times New Roman" w:cs="Times New Roman"/>
          <w:sz w:val="24"/>
          <w:szCs w:val="24"/>
          <w:shd w:val="clear" w:color="auto" w:fill="FFFFFF"/>
        </w:rPr>
        <w:t>s</w:t>
      </w:r>
      <w:r w:rsidRPr="00A45D02">
        <w:rPr>
          <w:rFonts w:ascii="Times New Roman" w:hAnsi="Times New Roman" w:cs="Times New Roman"/>
          <w:sz w:val="24"/>
          <w:szCs w:val="24"/>
          <w:shd w:val="clear" w:color="auto" w:fill="FFFFFF"/>
        </w:rPr>
        <w:t xml:space="preserve"> of the Facebook Company (Calhoun, 2020)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beta of the supply of the organization is 1.8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The</w:t>
      </w:r>
      <w:r w:rsidR="003411BD">
        <w:rPr>
          <w:rFonts w:ascii="Times New Roman" w:hAnsi="Times New Roman" w:cs="Times New Roman"/>
          <w:sz w:val="24"/>
          <w:szCs w:val="24"/>
          <w:shd w:val="clear" w:color="auto" w:fill="FFFFFF"/>
        </w:rPr>
        <w:t xml:space="preserve"> existing</w:t>
      </w:r>
      <w:r w:rsidRPr="00A45D02">
        <w:rPr>
          <w:rFonts w:ascii="Times New Roman" w:hAnsi="Times New Roman" w:cs="Times New Roman"/>
          <w:sz w:val="24"/>
          <w:szCs w:val="24"/>
          <w:shd w:val="clear" w:color="auto" w:fill="FFFFFF"/>
        </w:rPr>
        <w:t xml:space="preserve"> market chance premium is 8%.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Hazard free rate is 9.2%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hazard free pace of Facebook is approximated to 7.04 %, as indicated by the parameters given in the information. </w:t>
      </w:r>
    </w:p>
    <w:p w:rsidR="008570A2" w:rsidRPr="00A45D02" w:rsidRDefault="008570A2" w:rsidP="00A45D02">
      <w:pPr>
        <w:shd w:val="clear" w:color="auto" w:fill="FFFFFF" w:themeFill="background1"/>
        <w:spacing w:after="332" w:line="480" w:lineRule="auto"/>
        <w:ind w:firstLine="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Money related influence is the most notable monetary influence proportion, which is the obligation to-value proportion. It is communicated as Debt to Equity proportion = Total obligation/Total investors; equity. A</w:t>
      </w:r>
      <w:r w:rsidR="00A45D02" w:rsidRPr="00A45D02">
        <w:rPr>
          <w:rFonts w:ascii="Times New Roman" w:hAnsi="Times New Roman" w:cs="Times New Roman"/>
          <w:sz w:val="24"/>
          <w:szCs w:val="24"/>
          <w:shd w:val="clear" w:color="auto" w:fill="FFFFFF"/>
        </w:rPr>
        <w:t>n</w:t>
      </w:r>
      <w:r w:rsidRPr="00A45D02">
        <w:rPr>
          <w:rFonts w:ascii="Times New Roman" w:hAnsi="Times New Roman" w:cs="Times New Roman"/>
          <w:sz w:val="24"/>
          <w:szCs w:val="24"/>
          <w:shd w:val="clear" w:color="auto" w:fill="FFFFFF"/>
        </w:rPr>
        <w:t xml:space="preserve"> organization which is forceful in financing its development will encounter a high obligation/value proportion. Because of the extra premium cost, it will bring about an unpredictable acquiring. Because of high premium development, the organization will hazard a default or chapter 11. A proportion more prominent than 2.0 shows the situation is extremely hazardous for the financial specialist. Organizations that require tremendous capital costs like assembling organizations need to make sure about a more significant number of advances than some other organization. To all the more likely comprehend the information we have to think about association's influence proportion against past execution and with related firms (Hubmer, 2016)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lastRenderedPageBreak/>
        <w:t xml:space="preserve">US Steel Financial Leverage = EBIT/(EBIT-Interest)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Whereby leverage=Total deals variable cost-fixed cost/Total deals variable cost-fixed cost-intrigue.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The EBIT of United States Steel Company - 64 </w:t>
      </w:r>
    </w:p>
    <w:p w:rsidR="008570A2" w:rsidRPr="00A45D02" w:rsidRDefault="008570A2" w:rsidP="00A45D02">
      <w:pPr>
        <w:shd w:val="clear" w:color="auto" w:fill="FFFFFF" w:themeFill="background1"/>
        <w:spacing w:after="332" w:line="480" w:lineRule="auto"/>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EBT of United States Steel Company is - 107 in this way The influence estimation of the United States Steel is 0.59813 </w:t>
      </w:r>
    </w:p>
    <w:p w:rsidR="00E97CF7" w:rsidRPr="00A45D02" w:rsidRDefault="008570A2" w:rsidP="00A45D02">
      <w:pPr>
        <w:shd w:val="clear" w:color="auto" w:fill="FFFFFF" w:themeFill="background1"/>
        <w:spacing w:after="332" w:line="480" w:lineRule="auto"/>
        <w:ind w:firstLine="720"/>
        <w:rPr>
          <w:rFonts w:ascii="Times New Roman" w:eastAsia="Times New Roman" w:hAnsi="Times New Roman" w:cs="Times New Roman"/>
          <w:sz w:val="24"/>
          <w:szCs w:val="24"/>
        </w:rPr>
      </w:pPr>
      <w:r w:rsidRPr="00A45D02">
        <w:rPr>
          <w:rFonts w:ascii="Times New Roman" w:hAnsi="Times New Roman" w:cs="Times New Roman"/>
          <w:sz w:val="24"/>
          <w:szCs w:val="24"/>
          <w:shd w:val="clear" w:color="auto" w:fill="FFFFFF"/>
        </w:rPr>
        <w:t>Facebook Financial Leverage = EBIT</w:t>
      </w:r>
      <w:r w:rsidR="003411BD" w:rsidRPr="00A45D02">
        <w:rPr>
          <w:rFonts w:ascii="Times New Roman" w:hAnsi="Times New Roman" w:cs="Times New Roman"/>
          <w:sz w:val="24"/>
          <w:szCs w:val="24"/>
          <w:shd w:val="clear" w:color="auto" w:fill="FFFFFF"/>
        </w:rPr>
        <w:t>/ (</w:t>
      </w:r>
      <w:r w:rsidRPr="00A45D02">
        <w:rPr>
          <w:rFonts w:ascii="Times New Roman" w:hAnsi="Times New Roman" w:cs="Times New Roman"/>
          <w:sz w:val="24"/>
          <w:szCs w:val="24"/>
          <w:shd w:val="clear" w:color="auto" w:fill="FFFFFF"/>
        </w:rPr>
        <w:t>EBIT-Interest) whereby leverage=Total deals variable cost-fixed cost/Total deals variable cost-fixed cost-intrigue. The EBIT Facebook is 12427, and the EBT of Facebook is 12336; in this way, the influence estimation of Facebook is 1.007377. Both of these organizations have influence under 2 in this manner; they are not dangerous situations (McGroarty et al. 2019).</w:t>
      </w:r>
    </w:p>
    <w:p w:rsidR="008570A2" w:rsidRPr="00A45D02" w:rsidRDefault="008570A2" w:rsidP="00A45D02">
      <w:pPr>
        <w:shd w:val="clear" w:color="auto" w:fill="FFFFFF" w:themeFill="background1"/>
        <w:spacing w:line="480" w:lineRule="auto"/>
        <w:rPr>
          <w:rFonts w:ascii="Times New Roman" w:hAnsi="Times New Roman" w:cs="Times New Roman"/>
          <w:sz w:val="24"/>
          <w:szCs w:val="24"/>
        </w:rPr>
      </w:pPr>
      <w:r w:rsidRPr="00A45D02">
        <w:rPr>
          <w:rFonts w:ascii="Times New Roman" w:hAnsi="Times New Roman" w:cs="Times New Roman"/>
          <w:sz w:val="24"/>
          <w:szCs w:val="24"/>
        </w:rPr>
        <w:br w:type="page"/>
      </w:r>
    </w:p>
    <w:tbl>
      <w:tblPr>
        <w:tblW w:w="9007" w:type="dxa"/>
        <w:tblInd w:w="93" w:type="dxa"/>
        <w:tblLook w:val="04A0"/>
      </w:tblPr>
      <w:tblGrid>
        <w:gridCol w:w="4963"/>
        <w:gridCol w:w="960"/>
        <w:gridCol w:w="1164"/>
        <w:gridCol w:w="960"/>
        <w:gridCol w:w="960"/>
      </w:tblGrid>
      <w:tr w:rsidR="00B24E7E" w:rsidRPr="00A45D02" w:rsidTr="00E97CF7">
        <w:trPr>
          <w:trHeight w:val="420"/>
        </w:trPr>
        <w:tc>
          <w:tcPr>
            <w:tcW w:w="4963" w:type="dxa"/>
            <w:tcBorders>
              <w:top w:val="nil"/>
              <w:left w:val="nil"/>
              <w:bottom w:val="nil"/>
              <w:right w:val="nil"/>
            </w:tcBorders>
            <w:shd w:val="clear" w:color="auto" w:fill="auto"/>
            <w:noWrap/>
            <w:vAlign w:val="center"/>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c>
          <w:tcPr>
            <w:tcW w:w="1164" w:type="dxa"/>
            <w:tcBorders>
              <w:top w:val="nil"/>
              <w:left w:val="nil"/>
              <w:bottom w:val="nil"/>
              <w:right w:val="nil"/>
            </w:tcBorders>
            <w:shd w:val="clear" w:color="auto" w:fill="auto"/>
            <w:noWrap/>
            <w:vAlign w:val="bottom"/>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r>
      <w:tr w:rsidR="00B24E7E" w:rsidRPr="00A45D02" w:rsidTr="00E97CF7">
        <w:trPr>
          <w:trHeight w:val="420"/>
        </w:trPr>
        <w:tc>
          <w:tcPr>
            <w:tcW w:w="5923" w:type="dxa"/>
            <w:gridSpan w:val="2"/>
            <w:tcBorders>
              <w:top w:val="nil"/>
              <w:left w:val="nil"/>
              <w:bottom w:val="nil"/>
              <w:right w:val="nil"/>
            </w:tcBorders>
            <w:shd w:val="clear" w:color="auto" w:fill="auto"/>
            <w:noWrap/>
            <w:vAlign w:val="center"/>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c>
          <w:tcPr>
            <w:tcW w:w="1164" w:type="dxa"/>
            <w:tcBorders>
              <w:top w:val="nil"/>
              <w:left w:val="nil"/>
              <w:bottom w:val="nil"/>
              <w:right w:val="nil"/>
            </w:tcBorders>
            <w:shd w:val="clear" w:color="auto" w:fill="auto"/>
            <w:noWrap/>
            <w:vAlign w:val="bottom"/>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r>
      <w:tr w:rsidR="00B24E7E" w:rsidRPr="00A45D02" w:rsidTr="008570A2">
        <w:trPr>
          <w:trHeight w:val="80"/>
        </w:trPr>
        <w:tc>
          <w:tcPr>
            <w:tcW w:w="9007" w:type="dxa"/>
            <w:gridSpan w:val="5"/>
            <w:tcBorders>
              <w:top w:val="nil"/>
              <w:left w:val="nil"/>
              <w:bottom w:val="nil"/>
              <w:right w:val="nil"/>
            </w:tcBorders>
            <w:shd w:val="clear" w:color="auto" w:fill="auto"/>
            <w:noWrap/>
            <w:vAlign w:val="bottom"/>
            <w:hideMark/>
          </w:tcPr>
          <w:p w:rsidR="0022472C" w:rsidRPr="00A45D02" w:rsidRDefault="0022472C" w:rsidP="00A45D02">
            <w:pPr>
              <w:shd w:val="clear" w:color="auto" w:fill="FFFFFF" w:themeFill="background1"/>
              <w:spacing w:line="480" w:lineRule="auto"/>
              <w:rPr>
                <w:rFonts w:ascii="Times New Roman" w:hAnsi="Times New Roman" w:cs="Times New Roman"/>
                <w:sz w:val="24"/>
                <w:szCs w:val="24"/>
                <w:lang w:eastAsia="en-ZA"/>
              </w:rPr>
            </w:pPr>
          </w:p>
        </w:tc>
      </w:tr>
    </w:tbl>
    <w:p w:rsidR="000C3838" w:rsidRPr="00A45D02" w:rsidRDefault="000C3838" w:rsidP="00A45D02">
      <w:pPr>
        <w:shd w:val="clear" w:color="auto" w:fill="FFFFFF" w:themeFill="background1"/>
        <w:spacing w:line="480" w:lineRule="auto"/>
        <w:rPr>
          <w:rFonts w:ascii="Times New Roman" w:hAnsi="Times New Roman" w:cs="Times New Roman"/>
          <w:sz w:val="24"/>
          <w:szCs w:val="24"/>
        </w:rPr>
      </w:pPr>
    </w:p>
    <w:p w:rsidR="008707DC" w:rsidRPr="00A45D02" w:rsidRDefault="008707DC" w:rsidP="00A45D02">
      <w:pPr>
        <w:shd w:val="clear" w:color="auto" w:fill="FFFFFF" w:themeFill="background1"/>
        <w:spacing w:line="480" w:lineRule="auto"/>
        <w:jc w:val="center"/>
        <w:rPr>
          <w:rFonts w:ascii="Times New Roman" w:hAnsi="Times New Roman" w:cs="Times New Roman"/>
          <w:sz w:val="24"/>
          <w:szCs w:val="24"/>
        </w:rPr>
      </w:pPr>
      <w:r w:rsidRPr="00A45D02">
        <w:rPr>
          <w:rFonts w:ascii="Times New Roman" w:hAnsi="Times New Roman" w:cs="Times New Roman"/>
          <w:sz w:val="24"/>
          <w:szCs w:val="24"/>
        </w:rPr>
        <w:t>References</w:t>
      </w:r>
    </w:p>
    <w:p w:rsidR="005D0BC5" w:rsidRPr="00A45D02" w:rsidRDefault="005D0BC5" w:rsidP="00A45D02">
      <w:pPr>
        <w:shd w:val="clear" w:color="auto" w:fill="FFFFFF" w:themeFill="background1"/>
        <w:spacing w:line="480" w:lineRule="auto"/>
        <w:ind w:left="720" w:hanging="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Condon, Z. (2018). A Snapshot of Dual-Class Share Structures in the Twenty-First Century: A Solution to Reconcile Shareholder Protections with Founder Autonomy. </w:t>
      </w:r>
      <w:r w:rsidRPr="00A45D02">
        <w:rPr>
          <w:rFonts w:ascii="Times New Roman" w:hAnsi="Times New Roman" w:cs="Times New Roman"/>
          <w:i/>
          <w:iCs/>
          <w:sz w:val="24"/>
          <w:szCs w:val="24"/>
          <w:shd w:val="clear" w:color="auto" w:fill="FFFFFF"/>
        </w:rPr>
        <w:t>Emory LJ</w:t>
      </w:r>
      <w:r w:rsidRPr="00A45D02">
        <w:rPr>
          <w:rFonts w:ascii="Times New Roman" w:hAnsi="Times New Roman" w:cs="Times New Roman"/>
          <w:sz w:val="24"/>
          <w:szCs w:val="24"/>
          <w:shd w:val="clear" w:color="auto" w:fill="FFFFFF"/>
        </w:rPr>
        <w:t>, </w:t>
      </w:r>
      <w:r w:rsidRPr="00A45D02">
        <w:rPr>
          <w:rFonts w:ascii="Times New Roman" w:hAnsi="Times New Roman" w:cs="Times New Roman"/>
          <w:i/>
          <w:iCs/>
          <w:sz w:val="24"/>
          <w:szCs w:val="24"/>
          <w:shd w:val="clear" w:color="auto" w:fill="FFFFFF"/>
        </w:rPr>
        <w:t>68</w:t>
      </w:r>
      <w:r w:rsidRPr="00A45D02">
        <w:rPr>
          <w:rFonts w:ascii="Times New Roman" w:hAnsi="Times New Roman" w:cs="Times New Roman"/>
          <w:sz w:val="24"/>
          <w:szCs w:val="24"/>
          <w:shd w:val="clear" w:color="auto" w:fill="FFFFFF"/>
        </w:rPr>
        <w:t>, 335.</w:t>
      </w:r>
    </w:p>
    <w:p w:rsidR="003D181F" w:rsidRPr="00A45D02" w:rsidRDefault="003D181F" w:rsidP="00A45D02">
      <w:pPr>
        <w:shd w:val="clear" w:color="auto" w:fill="FFFFFF" w:themeFill="background1"/>
        <w:spacing w:line="480" w:lineRule="auto"/>
        <w:ind w:left="720" w:hanging="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 xml:space="preserve">Heikkilä, A. (2016). One </w:t>
      </w:r>
      <w:r w:rsidR="008570A2" w:rsidRPr="00A45D02">
        <w:rPr>
          <w:rFonts w:ascii="Times New Roman" w:hAnsi="Times New Roman" w:cs="Times New Roman"/>
          <w:sz w:val="24"/>
          <w:szCs w:val="24"/>
          <w:shd w:val="clear" w:color="auto" w:fill="FFFFFF"/>
        </w:rPr>
        <w:t>ma</w:t>
      </w:r>
      <w:r w:rsidRPr="00A45D02">
        <w:rPr>
          <w:rFonts w:ascii="Times New Roman" w:hAnsi="Times New Roman" w:cs="Times New Roman"/>
          <w:sz w:val="24"/>
          <w:szCs w:val="24"/>
          <w:shd w:val="clear" w:color="auto" w:fill="FFFFFF"/>
        </w:rPr>
        <w:t>n consensus: Can the only stock analyst covering a company move the markets?</w:t>
      </w:r>
    </w:p>
    <w:p w:rsidR="003D181F" w:rsidRPr="00A45D02" w:rsidRDefault="003D181F" w:rsidP="00A45D02">
      <w:pPr>
        <w:shd w:val="clear" w:color="auto" w:fill="FFFFFF" w:themeFill="background1"/>
        <w:spacing w:line="480" w:lineRule="auto"/>
        <w:ind w:left="720" w:hanging="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Calhoun, G. (2020). </w:t>
      </w:r>
      <w:r w:rsidRPr="00A45D02">
        <w:rPr>
          <w:rFonts w:ascii="Times New Roman" w:hAnsi="Times New Roman" w:cs="Times New Roman"/>
          <w:i/>
          <w:iCs/>
          <w:sz w:val="24"/>
          <w:szCs w:val="24"/>
          <w:shd w:val="clear" w:color="auto" w:fill="FFFFFF"/>
        </w:rPr>
        <w:t>Price and Value: A Guide to Equity Market Valuation Metrics</w:t>
      </w:r>
      <w:r w:rsidRPr="00A45D02">
        <w:rPr>
          <w:rFonts w:ascii="Times New Roman" w:hAnsi="Times New Roman" w:cs="Times New Roman"/>
          <w:sz w:val="24"/>
          <w:szCs w:val="24"/>
          <w:shd w:val="clear" w:color="auto" w:fill="FFFFFF"/>
        </w:rPr>
        <w:t>. Apress.</w:t>
      </w:r>
    </w:p>
    <w:p w:rsidR="003D181F" w:rsidRPr="00A45D02" w:rsidRDefault="003D181F" w:rsidP="00A45D02">
      <w:pPr>
        <w:shd w:val="clear" w:color="auto" w:fill="FFFFFF" w:themeFill="background1"/>
        <w:spacing w:line="480" w:lineRule="auto"/>
        <w:ind w:left="720" w:hanging="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Hubmer, J., Krusell, P., &amp; Smith Jr, A. A. (2016). </w:t>
      </w:r>
      <w:r w:rsidRPr="00A45D02">
        <w:rPr>
          <w:rFonts w:ascii="Times New Roman" w:hAnsi="Times New Roman" w:cs="Times New Roman"/>
          <w:i/>
          <w:iCs/>
          <w:sz w:val="24"/>
          <w:szCs w:val="24"/>
          <w:shd w:val="clear" w:color="auto" w:fill="FFFFFF"/>
        </w:rPr>
        <w:t>The historical evolution of the wealth distribution: A quantitative-theoretic investigation</w:t>
      </w:r>
      <w:r w:rsidRPr="00A45D02">
        <w:rPr>
          <w:rFonts w:ascii="Times New Roman" w:hAnsi="Times New Roman" w:cs="Times New Roman"/>
          <w:sz w:val="24"/>
          <w:szCs w:val="24"/>
          <w:shd w:val="clear" w:color="auto" w:fill="FFFFFF"/>
        </w:rPr>
        <w:t> (No. w23011). National Bureau of Economic Research.</w:t>
      </w:r>
    </w:p>
    <w:p w:rsidR="00875358" w:rsidRPr="00A45D02" w:rsidRDefault="00875358" w:rsidP="00A45D02">
      <w:pPr>
        <w:shd w:val="clear" w:color="auto" w:fill="FFFFFF" w:themeFill="background1"/>
        <w:spacing w:line="480" w:lineRule="auto"/>
        <w:ind w:left="720" w:hanging="720"/>
        <w:rPr>
          <w:rFonts w:ascii="Times New Roman" w:hAnsi="Times New Roman" w:cs="Times New Roman"/>
          <w:sz w:val="24"/>
          <w:szCs w:val="24"/>
          <w:shd w:val="clear" w:color="auto" w:fill="FFFFFF"/>
        </w:rPr>
      </w:pPr>
      <w:r w:rsidRPr="00A45D02">
        <w:rPr>
          <w:rFonts w:ascii="Times New Roman" w:hAnsi="Times New Roman" w:cs="Times New Roman"/>
          <w:sz w:val="24"/>
          <w:szCs w:val="24"/>
          <w:shd w:val="clear" w:color="auto" w:fill="FFFFFF"/>
        </w:rPr>
        <w:t>McGroarty, F., Booth, A., Gerding, E., &amp; Chinthalapati, V. R. (2019). High</w:t>
      </w:r>
      <w:r w:rsidR="008570A2" w:rsidRPr="00A45D02">
        <w:rPr>
          <w:rFonts w:ascii="Times New Roman" w:hAnsi="Times New Roman" w:cs="Times New Roman"/>
          <w:sz w:val="24"/>
          <w:szCs w:val="24"/>
          <w:shd w:val="clear" w:color="auto" w:fill="FFFFFF"/>
        </w:rPr>
        <w:t>-</w:t>
      </w:r>
      <w:r w:rsidRPr="00A45D02">
        <w:rPr>
          <w:rFonts w:ascii="Times New Roman" w:hAnsi="Times New Roman" w:cs="Times New Roman"/>
          <w:sz w:val="24"/>
          <w:szCs w:val="24"/>
          <w:shd w:val="clear" w:color="auto" w:fill="FFFFFF"/>
        </w:rPr>
        <w:t>frequency trading strategies, market fragility</w:t>
      </w:r>
      <w:r w:rsidR="008570A2" w:rsidRPr="00A45D02">
        <w:rPr>
          <w:rFonts w:ascii="Times New Roman" w:hAnsi="Times New Roman" w:cs="Times New Roman"/>
          <w:sz w:val="24"/>
          <w:szCs w:val="24"/>
          <w:shd w:val="clear" w:color="auto" w:fill="FFFFFF"/>
        </w:rPr>
        <w:t>,</w:t>
      </w:r>
      <w:r w:rsidRPr="00A45D02">
        <w:rPr>
          <w:rFonts w:ascii="Times New Roman" w:hAnsi="Times New Roman" w:cs="Times New Roman"/>
          <w:sz w:val="24"/>
          <w:szCs w:val="24"/>
          <w:shd w:val="clear" w:color="auto" w:fill="FFFFFF"/>
        </w:rPr>
        <w:t xml:space="preserve"> and price spikes: an agent</w:t>
      </w:r>
      <w:r w:rsidR="008570A2" w:rsidRPr="00A45D02">
        <w:rPr>
          <w:rFonts w:ascii="Times New Roman" w:hAnsi="Times New Roman" w:cs="Times New Roman"/>
          <w:sz w:val="24"/>
          <w:szCs w:val="24"/>
          <w:shd w:val="clear" w:color="auto" w:fill="FFFFFF"/>
        </w:rPr>
        <w:t>-</w:t>
      </w:r>
      <w:r w:rsidRPr="00A45D02">
        <w:rPr>
          <w:rFonts w:ascii="Times New Roman" w:hAnsi="Times New Roman" w:cs="Times New Roman"/>
          <w:sz w:val="24"/>
          <w:szCs w:val="24"/>
          <w:shd w:val="clear" w:color="auto" w:fill="FFFFFF"/>
        </w:rPr>
        <w:t>based model perspective. </w:t>
      </w:r>
      <w:r w:rsidRPr="00A45D02">
        <w:rPr>
          <w:rFonts w:ascii="Times New Roman" w:hAnsi="Times New Roman" w:cs="Times New Roman"/>
          <w:i/>
          <w:iCs/>
          <w:sz w:val="24"/>
          <w:szCs w:val="24"/>
          <w:shd w:val="clear" w:color="auto" w:fill="FFFFFF"/>
        </w:rPr>
        <w:t>Annals of Operations Research</w:t>
      </w:r>
      <w:r w:rsidRPr="00A45D02">
        <w:rPr>
          <w:rFonts w:ascii="Times New Roman" w:hAnsi="Times New Roman" w:cs="Times New Roman"/>
          <w:sz w:val="24"/>
          <w:szCs w:val="24"/>
          <w:shd w:val="clear" w:color="auto" w:fill="FFFFFF"/>
        </w:rPr>
        <w:t>, </w:t>
      </w:r>
      <w:r w:rsidRPr="00A45D02">
        <w:rPr>
          <w:rFonts w:ascii="Times New Roman" w:hAnsi="Times New Roman" w:cs="Times New Roman"/>
          <w:i/>
          <w:iCs/>
          <w:sz w:val="24"/>
          <w:szCs w:val="24"/>
          <w:shd w:val="clear" w:color="auto" w:fill="FFFFFF"/>
        </w:rPr>
        <w:t>282</w:t>
      </w:r>
      <w:r w:rsidRPr="00A45D02">
        <w:rPr>
          <w:rFonts w:ascii="Times New Roman" w:hAnsi="Times New Roman" w:cs="Times New Roman"/>
          <w:sz w:val="24"/>
          <w:szCs w:val="24"/>
          <w:shd w:val="clear" w:color="auto" w:fill="FFFFFF"/>
        </w:rPr>
        <w:t>(1-2), 217-244.</w:t>
      </w:r>
    </w:p>
    <w:p w:rsidR="005D0BC5" w:rsidRPr="00A45D02" w:rsidRDefault="005D0BC5" w:rsidP="00A45D02">
      <w:pPr>
        <w:shd w:val="clear" w:color="auto" w:fill="FFFFFF" w:themeFill="background1"/>
        <w:spacing w:line="480" w:lineRule="auto"/>
        <w:ind w:left="720" w:hanging="720"/>
        <w:rPr>
          <w:rFonts w:ascii="Times New Roman" w:hAnsi="Times New Roman" w:cs="Times New Roman"/>
          <w:sz w:val="24"/>
          <w:szCs w:val="24"/>
        </w:rPr>
      </w:pPr>
    </w:p>
    <w:sectPr w:rsidR="005D0BC5" w:rsidRPr="00A45D02" w:rsidSect="00241CDA">
      <w:headerReference w:type="default" r:id="rId7"/>
      <w:headerReference w:type="first" r:id="rId8"/>
      <w:pgSz w:w="11906" w:h="16838"/>
      <w:pgMar w:top="720" w:right="720" w:bottom="720" w:left="72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753" w:rsidRDefault="00037753" w:rsidP="002B728C">
      <w:pPr>
        <w:spacing w:after="0" w:line="240" w:lineRule="auto"/>
      </w:pPr>
      <w:r>
        <w:separator/>
      </w:r>
    </w:p>
  </w:endnote>
  <w:endnote w:type="continuationSeparator" w:id="1">
    <w:p w:rsidR="00037753" w:rsidRDefault="00037753" w:rsidP="002B72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753" w:rsidRDefault="00037753" w:rsidP="002B728C">
      <w:pPr>
        <w:spacing w:after="0" w:line="240" w:lineRule="auto"/>
      </w:pPr>
      <w:r>
        <w:separator/>
      </w:r>
    </w:p>
  </w:footnote>
  <w:footnote w:type="continuationSeparator" w:id="1">
    <w:p w:rsidR="00037753" w:rsidRDefault="00037753" w:rsidP="002B72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33F" w:rsidRDefault="003411BD" w:rsidP="00BF033F">
    <w:pPr>
      <w:pStyle w:val="Header"/>
    </w:pPr>
    <w:r>
      <w:rPr>
        <w:rFonts w:ascii="Times New Roman" w:hAnsi="Times New Roman" w:cs="Times New Roman"/>
        <w:sz w:val="24"/>
        <w:szCs w:val="24"/>
      </w:rPr>
      <w:t xml:space="preserve">THE </w:t>
    </w:r>
    <w:r w:rsidR="00BF033F" w:rsidRPr="00171F98">
      <w:rPr>
        <w:rFonts w:ascii="Times New Roman" w:hAnsi="Times New Roman" w:cs="Times New Roman"/>
        <w:sz w:val="24"/>
        <w:szCs w:val="24"/>
      </w:rPr>
      <w:t xml:space="preserve">FINANCIAL ANALYSIS </w:t>
    </w:r>
    <w:sdt>
      <w:sdtPr>
        <w:id w:val="158132768"/>
        <w:docPartObj>
          <w:docPartGallery w:val="Page Numbers (Top of Page)"/>
          <w:docPartUnique/>
        </w:docPartObj>
      </w:sdtPr>
      <w:sdtContent>
        <w:r w:rsidR="00BF033F">
          <w:tab/>
        </w:r>
        <w:r w:rsidR="00BF033F">
          <w:tab/>
        </w:r>
        <w:fldSimple w:instr=" PAGE   \* MERGEFORMAT ">
          <w:r>
            <w:rPr>
              <w:noProof/>
            </w:rPr>
            <w:t>7</w:t>
          </w:r>
        </w:fldSimple>
      </w:sdtContent>
    </w:sdt>
  </w:p>
  <w:p w:rsidR="00241CDA" w:rsidRPr="00241CDA" w:rsidRDefault="00241CDA" w:rsidP="00241C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98" w:rsidRPr="003411BD" w:rsidRDefault="00171F98" w:rsidP="00BF033F">
    <w:pPr>
      <w:rPr>
        <w:rFonts w:ascii="Times New Roman" w:hAnsi="Times New Roman" w:cs="Times New Roman"/>
        <w:sz w:val="24"/>
        <w:szCs w:val="24"/>
      </w:rPr>
    </w:pPr>
    <w:r w:rsidRPr="003411BD">
      <w:rPr>
        <w:rFonts w:ascii="Times New Roman" w:hAnsi="Times New Roman" w:cs="Times New Roman"/>
        <w:sz w:val="24"/>
        <w:szCs w:val="24"/>
      </w:rPr>
      <w:t>Running Head:</w:t>
    </w:r>
    <w:r w:rsidR="003411BD" w:rsidRPr="003411BD">
      <w:rPr>
        <w:rFonts w:ascii="Times New Roman" w:hAnsi="Times New Roman" w:cs="Times New Roman"/>
        <w:sz w:val="24"/>
        <w:szCs w:val="24"/>
      </w:rPr>
      <w:t xml:space="preserve"> THE</w:t>
    </w:r>
    <w:r w:rsidRPr="003411BD">
      <w:rPr>
        <w:rFonts w:ascii="Times New Roman" w:hAnsi="Times New Roman" w:cs="Times New Roman"/>
        <w:sz w:val="24"/>
        <w:szCs w:val="24"/>
      </w:rPr>
      <w:t xml:space="preserve"> FINANCIAL ANALYSIS </w:t>
    </w:r>
    <w:sdt>
      <w:sdtPr>
        <w:rPr>
          <w:rFonts w:ascii="Times New Roman" w:hAnsi="Times New Roman" w:cs="Times New Roman"/>
          <w:sz w:val="24"/>
          <w:szCs w:val="24"/>
        </w:rPr>
        <w:id w:val="158132766"/>
        <w:docPartObj>
          <w:docPartGallery w:val="Page Numbers (Top of Page)"/>
          <w:docPartUnique/>
        </w:docPartObj>
      </w:sdtPr>
      <w:sdtContent>
        <w:r w:rsidR="003411BD">
          <w:rPr>
            <w:rFonts w:ascii="Times New Roman" w:hAnsi="Times New Roman" w:cs="Times New Roman"/>
            <w:sz w:val="24"/>
            <w:szCs w:val="24"/>
          </w:rPr>
          <w:tab/>
        </w:r>
        <w:r w:rsidR="003411BD">
          <w:rPr>
            <w:rFonts w:ascii="Times New Roman" w:hAnsi="Times New Roman" w:cs="Times New Roman"/>
            <w:sz w:val="24"/>
            <w:szCs w:val="24"/>
          </w:rPr>
          <w:tab/>
        </w:r>
        <w:r w:rsidR="003411BD">
          <w:rPr>
            <w:rFonts w:ascii="Times New Roman" w:hAnsi="Times New Roman" w:cs="Times New Roman"/>
            <w:sz w:val="24"/>
            <w:szCs w:val="24"/>
          </w:rPr>
          <w:tab/>
        </w:r>
        <w:r w:rsidR="003411BD">
          <w:rPr>
            <w:rFonts w:ascii="Times New Roman" w:hAnsi="Times New Roman" w:cs="Times New Roman"/>
            <w:sz w:val="24"/>
            <w:szCs w:val="24"/>
          </w:rPr>
          <w:tab/>
        </w:r>
        <w:r w:rsidR="003411BD">
          <w:rPr>
            <w:rFonts w:ascii="Times New Roman" w:hAnsi="Times New Roman" w:cs="Times New Roman"/>
            <w:sz w:val="24"/>
            <w:szCs w:val="24"/>
          </w:rPr>
          <w:tab/>
        </w:r>
        <w:r w:rsidR="003411BD">
          <w:rPr>
            <w:rFonts w:ascii="Times New Roman" w:hAnsi="Times New Roman" w:cs="Times New Roman"/>
            <w:sz w:val="24"/>
            <w:szCs w:val="24"/>
          </w:rPr>
          <w:tab/>
        </w:r>
        <w:r w:rsidR="00BF033F" w:rsidRPr="003411BD">
          <w:rPr>
            <w:rFonts w:ascii="Times New Roman" w:hAnsi="Times New Roman" w:cs="Times New Roman"/>
            <w:sz w:val="24"/>
            <w:szCs w:val="24"/>
          </w:rPr>
          <w:tab/>
        </w:r>
        <w:r w:rsidR="005B7EA9" w:rsidRPr="003411BD">
          <w:rPr>
            <w:rFonts w:ascii="Times New Roman" w:hAnsi="Times New Roman" w:cs="Times New Roman"/>
            <w:sz w:val="24"/>
            <w:szCs w:val="24"/>
          </w:rPr>
          <w:fldChar w:fldCharType="begin"/>
        </w:r>
        <w:r w:rsidR="005B7EA9" w:rsidRPr="003411BD">
          <w:rPr>
            <w:rFonts w:ascii="Times New Roman" w:hAnsi="Times New Roman" w:cs="Times New Roman"/>
            <w:sz w:val="24"/>
            <w:szCs w:val="24"/>
          </w:rPr>
          <w:instrText xml:space="preserve"> PAGE   \* MERGEFORMAT </w:instrText>
        </w:r>
        <w:r w:rsidR="005B7EA9" w:rsidRPr="003411BD">
          <w:rPr>
            <w:rFonts w:ascii="Times New Roman" w:hAnsi="Times New Roman" w:cs="Times New Roman"/>
            <w:sz w:val="24"/>
            <w:szCs w:val="24"/>
          </w:rPr>
          <w:fldChar w:fldCharType="separate"/>
        </w:r>
        <w:r w:rsidR="003411BD">
          <w:rPr>
            <w:rFonts w:ascii="Times New Roman" w:hAnsi="Times New Roman" w:cs="Times New Roman"/>
            <w:noProof/>
            <w:sz w:val="24"/>
            <w:szCs w:val="24"/>
          </w:rPr>
          <w:t>1</w:t>
        </w:r>
        <w:r w:rsidR="005B7EA9" w:rsidRPr="003411BD">
          <w:rPr>
            <w:rFonts w:ascii="Times New Roman" w:hAnsi="Times New Roman" w:cs="Times New Roman"/>
            <w:sz w:val="24"/>
            <w:szCs w:val="24"/>
          </w:rPr>
          <w:fldChar w:fldCharType="end"/>
        </w:r>
      </w:sdtContent>
    </w:sdt>
  </w:p>
  <w:p w:rsidR="002B728C" w:rsidRDefault="002B72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cytzQyMzQxNjAyMbdU0lEKTi0uzszPAykwrAUA3nYIaCwAAAA="/>
  </w:docVars>
  <w:rsids>
    <w:rsidRoot w:val="002951F7"/>
    <w:rsid w:val="000247BF"/>
    <w:rsid w:val="00026AD0"/>
    <w:rsid w:val="00037753"/>
    <w:rsid w:val="000B4127"/>
    <w:rsid w:val="000C3838"/>
    <w:rsid w:val="000E13C3"/>
    <w:rsid w:val="001074AF"/>
    <w:rsid w:val="00144458"/>
    <w:rsid w:val="00171F98"/>
    <w:rsid w:val="001E68C5"/>
    <w:rsid w:val="0022472C"/>
    <w:rsid w:val="00241CDA"/>
    <w:rsid w:val="002951F7"/>
    <w:rsid w:val="002B728C"/>
    <w:rsid w:val="003411BD"/>
    <w:rsid w:val="003D181F"/>
    <w:rsid w:val="00430435"/>
    <w:rsid w:val="00450538"/>
    <w:rsid w:val="00485638"/>
    <w:rsid w:val="00486603"/>
    <w:rsid w:val="004C3D1D"/>
    <w:rsid w:val="005161A7"/>
    <w:rsid w:val="00521163"/>
    <w:rsid w:val="005972B7"/>
    <w:rsid w:val="005B7EA9"/>
    <w:rsid w:val="005D0BC5"/>
    <w:rsid w:val="005E7FB5"/>
    <w:rsid w:val="00614221"/>
    <w:rsid w:val="00635658"/>
    <w:rsid w:val="00662E38"/>
    <w:rsid w:val="007C2A30"/>
    <w:rsid w:val="007D2EE5"/>
    <w:rsid w:val="007D3EBE"/>
    <w:rsid w:val="00806E25"/>
    <w:rsid w:val="0084216B"/>
    <w:rsid w:val="008570A2"/>
    <w:rsid w:val="008707DC"/>
    <w:rsid w:val="00875358"/>
    <w:rsid w:val="009C6881"/>
    <w:rsid w:val="009E3F4B"/>
    <w:rsid w:val="00A45D02"/>
    <w:rsid w:val="00AE17D8"/>
    <w:rsid w:val="00AE394E"/>
    <w:rsid w:val="00B24E7E"/>
    <w:rsid w:val="00B55499"/>
    <w:rsid w:val="00BF033F"/>
    <w:rsid w:val="00C07E41"/>
    <w:rsid w:val="00C53BCE"/>
    <w:rsid w:val="00CA7511"/>
    <w:rsid w:val="00CD5FE9"/>
    <w:rsid w:val="00D30186"/>
    <w:rsid w:val="00E05E81"/>
    <w:rsid w:val="00E61DC9"/>
    <w:rsid w:val="00E62A7C"/>
    <w:rsid w:val="00E97CF7"/>
    <w:rsid w:val="00F04FD6"/>
    <w:rsid w:val="00FC2E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660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B7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28C"/>
  </w:style>
  <w:style w:type="paragraph" w:styleId="Footer">
    <w:name w:val="footer"/>
    <w:basedOn w:val="Normal"/>
    <w:link w:val="FooterChar"/>
    <w:uiPriority w:val="99"/>
    <w:unhideWhenUsed/>
    <w:rsid w:val="002B7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28C"/>
  </w:style>
  <w:style w:type="paragraph" w:styleId="BalloonText">
    <w:name w:val="Balloon Text"/>
    <w:basedOn w:val="Normal"/>
    <w:link w:val="BalloonTextChar"/>
    <w:uiPriority w:val="99"/>
    <w:semiHidden/>
    <w:unhideWhenUsed/>
    <w:rsid w:val="002B7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2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660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B7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28C"/>
  </w:style>
  <w:style w:type="paragraph" w:styleId="Footer">
    <w:name w:val="footer"/>
    <w:basedOn w:val="Normal"/>
    <w:link w:val="FooterChar"/>
    <w:uiPriority w:val="99"/>
    <w:unhideWhenUsed/>
    <w:rsid w:val="002B7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28C"/>
  </w:style>
  <w:style w:type="paragraph" w:styleId="BalloonText">
    <w:name w:val="Balloon Text"/>
    <w:basedOn w:val="Normal"/>
    <w:link w:val="BalloonTextChar"/>
    <w:uiPriority w:val="99"/>
    <w:semiHidden/>
    <w:unhideWhenUsed/>
    <w:rsid w:val="002B7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2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1542929">
      <w:bodyDiv w:val="1"/>
      <w:marLeft w:val="0"/>
      <w:marRight w:val="0"/>
      <w:marTop w:val="0"/>
      <w:marBottom w:val="0"/>
      <w:divBdr>
        <w:top w:val="none" w:sz="0" w:space="0" w:color="auto"/>
        <w:left w:val="none" w:sz="0" w:space="0" w:color="auto"/>
        <w:bottom w:val="none" w:sz="0" w:space="0" w:color="auto"/>
        <w:right w:val="none" w:sz="0" w:space="0" w:color="auto"/>
      </w:divBdr>
    </w:div>
    <w:div w:id="30836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terms/i/institutionalinvestor.asp"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8</Pages>
  <Words>1730</Words>
  <Characters>9866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Running Head: United States Steel and facebook</vt:lpstr>
    </vt:vector>
  </TitlesOfParts>
  <Company>Microsoft</Company>
  <LinksUpToDate>false</LinksUpToDate>
  <CharactersWithSpaces>11573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United States Steel and facebook</dc:title>
  <dc:creator>puritty</dc:creator>
  <cp:lastModifiedBy>martin</cp:lastModifiedBy>
  <cp:revision>5</cp:revision>
  <dcterms:created xsi:type="dcterms:W3CDTF">2020-02-27T12:17:00Z</dcterms:created>
  <dcterms:modified xsi:type="dcterms:W3CDTF">2020-02-27T13:06:00Z</dcterms:modified>
</cp:coreProperties>
</file>